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93" w:leader="none"/>
        </w:tabs>
        <w:spacing w:lineRule="auto" w:line="240" w:before="0" w:after="0"/>
        <w:rPr/>
      </w:pPr>
      <w:bookmarkStart w:id="0" w:name="_GoBack"/>
      <w:bookmarkEnd w:id="0"/>
      <w:r>
        <w:rPr/>
        <w:t xml:space="preserve"> 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ПРИЛОЖЕНИЕ 7</w:t>
      </w:r>
    </w:p>
    <w:p>
      <w:pPr>
        <w:pStyle w:val="Normal"/>
        <w:spacing w:lineRule="auto" w:line="240" w:before="0" w:after="0"/>
        <w:ind w:left="5103" w:hanging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муниципальной программе  «Формирование современной городской среды города Фатежа          на 2018-202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годы»</w:t>
      </w:r>
    </w:p>
    <w:p>
      <w:pPr>
        <w:pStyle w:val="Normal"/>
        <w:tabs>
          <w:tab w:val="left" w:pos="0" w:leader="none"/>
        </w:tabs>
        <w:spacing w:lineRule="auto" w:line="240" w:before="0" w:after="0"/>
        <w:ind w:firstLine="4962"/>
        <w:rPr>
          <w:rFonts w:ascii="Times New Roman" w:hAnsi="Times New Roman"/>
          <w:b/>
          <w:b/>
          <w:color w:val="FFFFF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FFFFFF"/>
          <w:sz w:val="20"/>
          <w:szCs w:val="20"/>
          <w:lang w:eastAsia="ru-RU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ind w:firstLine="4962"/>
        <w:rPr>
          <w:rFonts w:ascii="Times New Roman" w:hAnsi="Times New Roman"/>
          <w:b/>
          <w:b/>
          <w:color w:val="FFFFF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FFFFFF"/>
          <w:sz w:val="20"/>
          <w:szCs w:val="20"/>
          <w:lang w:eastAsia="ru-RU"/>
        </w:rPr>
      </w:r>
    </w:p>
    <w:p>
      <w:pPr>
        <w:pStyle w:val="Normal"/>
        <w:tabs>
          <w:tab w:val="left" w:pos="0" w:leader="none"/>
        </w:tabs>
        <w:spacing w:lineRule="auto" w:line="240" w:before="0" w:after="0"/>
        <w:ind w:firstLine="4962"/>
        <w:rPr>
          <w:rFonts w:ascii="Times New Roman" w:hAnsi="Times New Roman"/>
          <w:b/>
          <w:b/>
          <w:color w:val="FFFFFF"/>
          <w:sz w:val="20"/>
          <w:szCs w:val="20"/>
          <w:lang w:eastAsia="ru-RU"/>
        </w:rPr>
      </w:pPr>
      <w:r>
        <w:rPr>
          <w:rFonts w:ascii="Times New Roman" w:hAnsi="Times New Roman"/>
          <w:b/>
          <w:color w:val="FFFFFF"/>
          <w:sz w:val="20"/>
          <w:szCs w:val="20"/>
          <w:lang w:eastAsia="ru-RU"/>
        </w:rPr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/>
          <w:b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Ориентировочная нормативная стоимость</w:t>
      </w:r>
    </w:p>
    <w:p>
      <w:pPr>
        <w:pStyle w:val="Normal"/>
        <w:widowControl w:val="false"/>
        <w:spacing w:lineRule="auto" w:line="240" w:before="0" w:after="0"/>
        <w:ind w:firstLine="540"/>
        <w:jc w:val="center"/>
        <w:rPr>
          <w:rFonts w:ascii="Times New Roman" w:hAnsi="Times New Roman" w:cs="Arial"/>
          <w:b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(единичные расценки) работ по благоустройству, входящих в состав минимального и дополнительного  перечней работ</w:t>
      </w:r>
    </w:p>
    <w:p>
      <w:pPr>
        <w:pStyle w:val="Normal"/>
        <w:shd w:val="clear" w:color="auto" w:fill="FFFFFF"/>
        <w:spacing w:lineRule="auto" w:line="240" w:before="0" w:after="0"/>
        <w:ind w:left="23" w:hanging="0"/>
        <w:jc w:val="right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</w:r>
    </w:p>
    <w:tbl>
      <w:tblPr>
        <w:tblW w:w="5000" w:type="pct"/>
        <w:jc w:val="left"/>
        <w:tblInd w:w="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000"/>
      </w:tblPr>
      <w:tblGrid>
        <w:gridCol w:w="2397"/>
        <w:gridCol w:w="2782"/>
        <w:gridCol w:w="4175"/>
      </w:tblGrid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b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Cs/>
                <w:kern w:val="2"/>
                <w:sz w:val="28"/>
                <w:szCs w:val="28"/>
                <w:lang w:val="de-DE" w:eastAsia="ja-JP" w:bidi="fa-IR"/>
              </w:rPr>
              <w:tab/>
            </w:r>
            <w:r>
              <w:rPr>
                <w:rFonts w:cs="Tahoma" w:ascii="Times New Roman" w:hAnsi="Times New Roman"/>
                <w:b/>
                <w:kern w:val="2"/>
                <w:sz w:val="24"/>
                <w:szCs w:val="24"/>
                <w:lang w:eastAsia="ja-JP" w:bidi="fa-IR"/>
              </w:rPr>
              <w:t>Вид работ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b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/>
                <w:kern w:val="2"/>
                <w:sz w:val="24"/>
                <w:szCs w:val="24"/>
                <w:lang w:eastAsia="ja-JP" w:bidi="fa-IR"/>
              </w:rPr>
              <w:t>Единица измерения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b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/>
                <w:kern w:val="2"/>
                <w:sz w:val="24"/>
                <w:szCs w:val="24"/>
                <w:lang w:eastAsia="ja-JP" w:bidi="fa-IR"/>
              </w:rPr>
              <w:t>Единичная расценка, руб. с НДС</w:t>
            </w:r>
          </w:p>
        </w:tc>
      </w:tr>
      <w:tr>
        <w:trPr/>
        <w:tc>
          <w:tcPr>
            <w:tcW w:w="935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b/>
                <w:b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b/>
                <w:kern w:val="2"/>
                <w:sz w:val="24"/>
                <w:szCs w:val="24"/>
                <w:lang w:eastAsia="ja-JP" w:bidi="fa-IR"/>
              </w:rPr>
              <w:t>Работы, входящие в минимальный перечень*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Строительство дороги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1729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Ремонт внутриквартального проезда (асфальтное покрытие)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729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Ремонт тротуара (асфальтобетонное покрытие)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bookmarkStart w:id="1" w:name="__DdeLink__1035_1268924339"/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кв. м</w:t>
            </w:r>
            <w:bookmarkEnd w:id="1"/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856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Строительство тротуара (асфальтобетонное покрытие)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1462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Устройство тротуарной плитки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959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Замена бортового камня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859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Установка бортового камня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028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Замена поребрика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031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Установка поребрика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п.м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873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Поднятие горловины колодца (без стоимости люка)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3848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Поднятие горловины колодца (люк чугунный)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8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805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Поднятие горловины колодца (пластиковый люк прочностью до 3т)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5264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Поднятие горловины колодца (пластиковый люк прочностью до 7т)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5500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Поднятие горловины колодца (пластиковый люк прочностью до 25т)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6975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Установка скамейки (со стоимостью скамейки)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11739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Установка урны (со стоимостью урны)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4293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Демонтаж старой опоры наружного освещения и монтаж новой опоры (стальная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28246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Демонтаж старой опоры наружного освещения и монтаж новой опоры (ж/б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16996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Монтаж новой опоры наружного освещения (стальная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24142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Монтаж новой опоры наружного освещения (ж/б опора)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14267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Установка светильника с лампой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шт.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19687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Подвеска нового провода (со стоимостью материала) (воздушная подвеска)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 xml:space="preserve">1 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п.м.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</w:t>
            </w: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69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Прокладка кабеля в траншеи (со стоимостью материала)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591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lang w:eastAsia="ja-JP" w:bidi="fa-IR"/>
              </w:rPr>
              <w:t>Прокладка кабеля в трубе (со стоимостью материала)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п.м.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eastAsia="ja-JP" w:bidi="fa-IR"/>
              </w:rPr>
              <w:t>768</w:t>
            </w:r>
          </w:p>
        </w:tc>
      </w:tr>
      <w:tr>
        <w:trPr/>
        <w:tc>
          <w:tcPr>
            <w:tcW w:w="93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val="de-DE" w:eastAsia="ja-JP" w:bidi="fa-IR"/>
              </w:rPr>
            </w:pPr>
            <w:r>
              <w:rPr>
                <w:rFonts w:cs="Tahoma" w:ascii="Times New Roman" w:hAnsi="Times New Roman"/>
                <w:b/>
                <w:kern w:val="2"/>
                <w:sz w:val="24"/>
                <w:szCs w:val="24"/>
                <w:lang w:eastAsia="ja-JP" w:bidi="fa-IR"/>
              </w:rPr>
              <w:t>Работы, входящие в дополнительный перечень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открытой корневой системой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5121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липа разнолистная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7289</w:t>
            </w:r>
          </w:p>
        </w:tc>
      </w:tr>
      <w:tr>
        <w:trPr/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дерева лиственных пород с круглым комом земли 0,8х0,6 м (заготовка саженцев, подготовка посадочных мест с подсыпкой 50% растительной земли, посадка) – ель колючая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8859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Посадка 1 кустарника в группу (посадка одиночных кустарников с комом земли 0,25х0,2 м) (заготовка саженцев, подготовка посадочных мест с подсыпкой 50% растительной земли, посадка) - кизильник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ед.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498</w:t>
            </w:r>
          </w:p>
        </w:tc>
      </w:tr>
      <w:tr>
        <w:trPr/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 1 м живой однорядной изгороди путем посадки саженцев кустарников с оголенной корневой системой (заготовка саженцев, подготовка посадочных мест с подсыпкой 50% растительной земли, посадка) - кизильник 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873</w:t>
            </w:r>
          </w:p>
        </w:tc>
      </w:tr>
      <w:tr>
        <w:trPr>
          <w:trHeight w:val="1754" w:hRule="atLeast"/>
        </w:trPr>
        <w:tc>
          <w:tcPr>
            <w:tcW w:w="23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1 кв. м газона обыкновенного с внесением растительной земли слоем 15 см (подготовка почвы, посев газона)</w:t>
            </w:r>
          </w:p>
        </w:tc>
        <w:tc>
          <w:tcPr>
            <w:tcW w:w="278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417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288</w:t>
            </w:r>
          </w:p>
        </w:tc>
      </w:tr>
      <w:tr>
        <w:trPr>
          <w:trHeight w:val="2187" w:hRule="atLeast"/>
        </w:trPr>
        <w:tc>
          <w:tcPr>
            <w:tcW w:w="2397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Устройство 1 кв. м цветника с однолетним посадочным материалом, плотность посадки 40 шт./кв.м (устройство корыта, подготовка почвы с подсыпкой 20 см растительной земли, посадка цветов)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кв. м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2" w:space="0" w:color="000001"/>
              <w:bottom w:val="single" w:sz="4" w:space="0" w:color="00000A"/>
              <w:right w:val="single" w:sz="2" w:space="0" w:color="000001"/>
              <w:insideH w:val="single" w:sz="4" w:space="0" w:color="00000A"/>
              <w:insideV w:val="single" w:sz="2" w:space="0" w:color="000001"/>
            </w:tcBorders>
            <w:shd w:fill="auto" w:val="clear"/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1573</w:t>
            </w:r>
          </w:p>
        </w:tc>
      </w:tr>
      <w:tr>
        <w:trPr>
          <w:trHeight w:val="690" w:hRule="atLeast"/>
        </w:trPr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Строительство автостоянки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(асфальтобетонное покрытие)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кв. м</w:t>
            </w:r>
          </w:p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1462</w:t>
            </w:r>
          </w:p>
        </w:tc>
      </w:tr>
      <w:tr>
        <w:trPr>
          <w:trHeight w:val="259" w:hRule="atLeast"/>
        </w:trPr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Ограждение 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textAlignment w:val="baseline"/>
              <w:rPr>
                <w:rFonts w:ascii="Times New Roman" w:hAnsi="Times New Roman" w:cs="Tahoma"/>
                <w:kern w:val="2"/>
                <w:lang w:eastAsia="ja-JP" w:bidi="fa-I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de-DE" w:eastAsia="ja-JP" w:bidi="fa-IR"/>
              </w:rPr>
              <w:t>2000х520</w:t>
            </w:r>
          </w:p>
        </w:tc>
        <w:tc>
          <w:tcPr>
            <w:tcW w:w="2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cs="Tahoma" w:ascii="Times New Roman" w:hAnsi="Times New Roman"/>
                <w:kern w:val="2"/>
                <w:sz w:val="24"/>
                <w:szCs w:val="24"/>
                <w:lang w:val="de-DE" w:eastAsia="ja-JP" w:bidi="fa-IR"/>
              </w:rPr>
              <w:t>1 шт</w:t>
            </w:r>
          </w:p>
        </w:tc>
        <w:tc>
          <w:tcPr>
            <w:tcW w:w="41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textAlignment w:val="baseline"/>
              <w:rPr>
                <w:rFonts w:ascii="Times New Roman" w:hAnsi="Times New Roman" w:cs="Tahoma"/>
                <w:kern w:val="2"/>
                <w:sz w:val="24"/>
                <w:szCs w:val="24"/>
                <w:lang w:eastAsia="ja-JP" w:bidi="fa-IR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  <w:lang w:val="de-DE" w:eastAsia="ja-JP" w:bidi="fa-IR"/>
              </w:rPr>
              <w:t>3604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W w:w="9570" w:type="dxa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957"/>
        <w:gridCol w:w="4394"/>
        <w:gridCol w:w="1826"/>
        <w:gridCol w:w="2392"/>
      </w:tblGrid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малых форм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Тип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Стоимость с НДС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Детский комплекс малый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 1.252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 1.225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152132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107935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Качалка-балансир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3.07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13642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3.01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8352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 1,2 м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5.032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35125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 1,5 м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5.033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43849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 одинарные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1.01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17918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Качели двойные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1.02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27194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1.302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68993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Тренажер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6.40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558253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Карусель 1,5 м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2.06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39668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Горка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ИО 5.043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44899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Машина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4.02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91703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Столик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2.051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33267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Песочница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3.022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16140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Песочный дворик «Опушка»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3.22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134395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Домик-беседка «Белочка»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МФ 5.11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40188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комплекс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1.15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67055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Гандбольные ворота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5.10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26904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Лавочка – эконом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1.04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7832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Лавочка со спинкой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1.10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12322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Урна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6.05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3476</w:t>
            </w:r>
          </w:p>
        </w:tc>
      </w:tr>
      <w:tr>
        <w:trPr>
          <w:trHeight w:val="552" w:hRule="atLeast"/>
        </w:trPr>
        <w:tc>
          <w:tcPr>
            <w:tcW w:w="9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Столик со скамейками</w:t>
            </w:r>
          </w:p>
        </w:tc>
        <w:tc>
          <w:tcPr>
            <w:tcW w:w="1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МФ 2.05</w:t>
            </w:r>
          </w:p>
        </w:tc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26515</w:t>
            </w:r>
          </w:p>
        </w:tc>
      </w:tr>
    </w:tbl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375" w:leader="none"/>
        </w:tabs>
        <w:spacing w:lineRule="auto" w:line="240" w:before="0" w:after="0"/>
        <w:rPr/>
      </w:pPr>
      <w:r>
        <w:rPr/>
      </w:r>
    </w:p>
    <w:sectPr>
      <w:headerReference w:type="default" r:id="rId2"/>
      <w:type w:val="nextPage"/>
      <w:pgSz w:w="11906" w:h="16838"/>
      <w:pgMar w:left="1701" w:right="851" w:header="708" w:top="1134" w:footer="0" w:bottom="1134" w:gutter="0"/>
      <w:pgNumType w:start="107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9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111</w:t>
    </w:r>
    <w:r>
      <w:rPr/>
      <w:fldChar w:fldCharType="end"/>
    </w:r>
  </w:p>
  <w:p>
    <w:pPr>
      <w:pStyle w:val="Style19"/>
      <w:rPr/>
    </w:pPr>
    <w:r>
      <w:rPr/>
    </w:r>
  </w:p>
</w:hdr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3686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locked/>
    <w:rsid w:val="00f91738"/>
    <w:rPr>
      <w:rFonts w:ascii="Times New Roman" w:hAnsi="Times New Roman" w:cs="Times New Roman"/>
      <w:sz w:val="24"/>
      <w:szCs w:val="24"/>
      <w:lang w:eastAsia="ru-RU"/>
    </w:rPr>
  </w:style>
  <w:style w:type="character" w:styleId="FooterChar" w:customStyle="1">
    <w:name w:val="Footer Char"/>
    <w:basedOn w:val="DefaultParagraphFont"/>
    <w:link w:val="Footer"/>
    <w:uiPriority w:val="99"/>
    <w:qFormat/>
    <w:locked/>
    <w:rsid w:val="00f91738"/>
    <w:rPr>
      <w:rFonts w:cs="Times New Roman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locked/>
    <w:rsid w:val="005a04e9"/>
    <w:rPr>
      <w:rFonts w:ascii="Tahoma" w:hAnsi="Tahoma" w:cs="Tahoma"/>
      <w:sz w:val="16"/>
      <w:szCs w:val="16"/>
    </w:rPr>
  </w:style>
  <w:style w:type="character" w:styleId="TitleChar" w:customStyle="1">
    <w:name w:val="Title Char"/>
    <w:link w:val="Title"/>
    <w:uiPriority w:val="99"/>
    <w:qFormat/>
    <w:locked/>
    <w:rsid w:val="007870f4"/>
    <w:rPr>
      <w:rFonts w:ascii="Times New Roman" w:hAnsi="Times New Roman" w:cs="Times New Roman"/>
      <w:b/>
      <w:sz w:val="24"/>
    </w:rPr>
  </w:style>
  <w:style w:type="character" w:styleId="TitleChar1" w:customStyle="1">
    <w:name w:val="Title Char1"/>
    <w:basedOn w:val="DefaultParagraphFont"/>
    <w:link w:val="Title"/>
    <w:uiPriority w:val="99"/>
    <w:qFormat/>
    <w:locked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styleId="1" w:customStyle="1">
    <w:name w:val="Название Знак1"/>
    <w:basedOn w:val="DefaultParagraphFont"/>
    <w:uiPriority w:val="99"/>
    <w:qFormat/>
    <w:rsid w:val="007870f4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styleId="ConsPlusNormal" w:customStyle="1">
    <w:name w:val="ConsPlusNormal Знак"/>
    <w:link w:val="ConsPlusNormal0"/>
    <w:uiPriority w:val="99"/>
    <w:qFormat/>
    <w:locked/>
    <w:rsid w:val="007870f4"/>
    <w:rPr>
      <w:rFonts w:ascii="Arial" w:hAnsi="Arial"/>
      <w:sz w:val="22"/>
      <w:lang w:val="ru-RU" w:eastAsia="en-US"/>
    </w:rPr>
  </w:style>
  <w:style w:type="character" w:styleId="4" w:customStyle="1">
    <w:name w:val="Основной текст (4)_"/>
    <w:basedOn w:val="DefaultParagraphFont"/>
    <w:link w:val="40"/>
    <w:uiPriority w:val="99"/>
    <w:qFormat/>
    <w:locked/>
    <w:rsid w:val="00795d33"/>
    <w:rPr>
      <w:rFonts w:ascii="Times New Roman" w:hAnsi="Times New Roman" w:cs="Times New Roman"/>
      <w:sz w:val="26"/>
      <w:szCs w:val="26"/>
      <w:shd w:fill="FFFFFF" w:val="clear"/>
    </w:rPr>
  </w:style>
  <w:style w:type="character" w:styleId="ListLabel1">
    <w:name w:val="ListLabel 1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2">
    <w:name w:val="ListLabel 2"/>
    <w:qFormat/>
    <w:rPr>
      <w:rFonts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8"/>
      <w:szCs w:val="28"/>
      <w:u w:val="none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cs="Arial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  <w:b w:val="false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Times New Roman"/>
    </w:rPr>
  </w:style>
  <w:style w:type="character" w:styleId="ListLabel56">
    <w:name w:val="ListLabel 56"/>
    <w:qFormat/>
    <w:rPr>
      <w:rFonts w:cs="Times New Roman"/>
    </w:rPr>
  </w:style>
  <w:style w:type="character" w:styleId="ListLabel57">
    <w:name w:val="ListLabel 57"/>
    <w:qFormat/>
    <w:rPr>
      <w:rFonts w:cs="Times New Roman"/>
    </w:rPr>
  </w:style>
  <w:style w:type="character" w:styleId="ListLabel58">
    <w:name w:val="ListLabel 58"/>
    <w:qFormat/>
    <w:rPr>
      <w:rFonts w:cs="Times New Roman"/>
    </w:rPr>
  </w:style>
  <w:style w:type="character" w:styleId="ListLabel59">
    <w:name w:val="ListLabel 59"/>
    <w:qFormat/>
    <w:rPr>
      <w:rFonts w:cs="Times New Roman"/>
    </w:rPr>
  </w:style>
  <w:style w:type="character" w:styleId="ListLabel60">
    <w:name w:val="ListLabel 60"/>
    <w:qFormat/>
    <w:rPr>
      <w:rFonts w:cs="Times New Roman"/>
    </w:rPr>
  </w:style>
  <w:style w:type="character" w:styleId="ListLabel61">
    <w:name w:val="ListLabel 61"/>
    <w:qFormat/>
    <w:rPr>
      <w:rFonts w:cs="Times New Roman"/>
    </w:rPr>
  </w:style>
  <w:style w:type="character" w:styleId="ListLabel62">
    <w:name w:val="ListLabel 62"/>
    <w:qFormat/>
    <w:rPr>
      <w:rFonts w:cs="Times New Roman"/>
    </w:rPr>
  </w:style>
  <w:style w:type="character" w:styleId="ListLabel63">
    <w:name w:val="ListLabel 63"/>
    <w:qFormat/>
    <w:rPr>
      <w:rFonts w:cs="Times New Roman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Header"/>
    <w:basedOn w:val="Normal"/>
    <w:link w:val="Head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>
      <w:rFonts w:ascii="Times New Roman" w:hAnsi="Times New Roman" w:eastAsia="Times New Roman"/>
      <w:sz w:val="28"/>
      <w:szCs w:val="24"/>
      <w:lang w:eastAsia="ru-RU"/>
    </w:rPr>
  </w:style>
  <w:style w:type="paragraph" w:styleId="Style20">
    <w:name w:val="Footer"/>
    <w:basedOn w:val="Normal"/>
    <w:link w:val="FooterChar"/>
    <w:uiPriority w:val="99"/>
    <w:rsid w:val="00f91738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qFormat/>
    <w:rsid w:val="005a04e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11ba"/>
    <w:pPr>
      <w:spacing w:before="0" w:after="200"/>
      <w:ind w:left="720" w:hanging="0"/>
      <w:contextualSpacing/>
    </w:pPr>
    <w:rPr/>
  </w:style>
  <w:style w:type="paragraph" w:styleId="Style21">
    <w:name w:val="Title"/>
    <w:basedOn w:val="Normal"/>
    <w:link w:val="TitleChar1"/>
    <w:uiPriority w:val="99"/>
    <w:qFormat/>
    <w:rsid w:val="007870f4"/>
    <w:pPr>
      <w:spacing w:lineRule="auto" w:line="240" w:before="0" w:after="0"/>
      <w:jc w:val="center"/>
    </w:pPr>
    <w:rPr>
      <w:rFonts w:ascii="Times New Roman" w:hAnsi="Times New Roman" w:eastAsia="Times New Roman"/>
      <w:b/>
      <w:sz w:val="24"/>
    </w:rPr>
  </w:style>
  <w:style w:type="paragraph" w:styleId="ConsPlusNormal1" w:customStyle="1">
    <w:name w:val="ConsPlusNormal"/>
    <w:link w:val="ConsPlusNormal"/>
    <w:uiPriority w:val="99"/>
    <w:qFormat/>
    <w:rsid w:val="007870f4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en-US" w:bidi="ar-SA"/>
    </w:rPr>
  </w:style>
  <w:style w:type="paragraph" w:styleId="41" w:customStyle="1">
    <w:name w:val="Основной текст (4)"/>
    <w:basedOn w:val="Normal"/>
    <w:link w:val="4"/>
    <w:uiPriority w:val="99"/>
    <w:qFormat/>
    <w:rsid w:val="00795d33"/>
    <w:pPr>
      <w:widowControl w:val="false"/>
      <w:shd w:val="clear" w:color="auto" w:fill="FFFFFF"/>
      <w:spacing w:lineRule="exact" w:line="322" w:before="0" w:after="0"/>
      <w:jc w:val="center"/>
    </w:pPr>
    <w:rPr>
      <w:rFonts w:ascii="Times New Roman" w:hAnsi="Times New Roman" w:eastAsia="Times New Roman"/>
      <w:b/>
      <w:bCs/>
      <w:sz w:val="26"/>
      <w:szCs w:val="2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b53153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uiPriority w:val="99"/>
    <w:rsid w:val="000041ce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Application>LibreOffice/6.0.3.2$Windows_x86 LibreOffice_project/8f48d515416608e3a835360314dac7e47fd0b821</Application>
  <Pages>5</Pages>
  <Words>614</Words>
  <Characters>3421</Characters>
  <CharactersWithSpaces>3849</CharactersWithSpaces>
  <Paragraphs>210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2020-02-20T14:48:00Z</dcterms:created>
  <dc:creator>user</dc:creator>
  <dc:description/>
  <dc:language>ru-RU</dc:language>
  <cp:lastModifiedBy/>
  <cp:lastPrinted>2021-10-20T11:54:38Z</cp:lastPrinted>
  <dcterms:modified xsi:type="dcterms:W3CDTF">2021-11-11T12:15:13Z</dcterms:modified>
  <cp:revision>4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