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A4514A" w:rsidRDefault="00A4514A" w:rsidP="00A4514A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</w:t>
      </w: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A4514A" w:rsidRDefault="00A4514A" w:rsidP="00A4514A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4B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</w:t>
      </w:r>
    </w:p>
    <w:p w:rsidR="00A4514A" w:rsidRPr="000354BB" w:rsidRDefault="00A4514A" w:rsidP="00A4514A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07C6" w:rsidRPr="00BC3E85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E85">
        <w:rPr>
          <w:rFonts w:ascii="Times New Roman" w:eastAsia="Calibri" w:hAnsi="Times New Roman" w:cs="Times New Roman"/>
          <w:sz w:val="26"/>
          <w:szCs w:val="26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BC3E85">
        <w:rPr>
          <w:rFonts w:ascii="Times New Roman" w:eastAsia="Calibri" w:hAnsi="Times New Roman" w:cs="Times New Roman"/>
          <w:sz w:val="26"/>
          <w:szCs w:val="26"/>
        </w:rPr>
        <w:t xml:space="preserve"> (прокурор разъясняет) следующего содержания:</w:t>
      </w:r>
    </w:p>
    <w:p w:rsidR="005B4378" w:rsidRDefault="005B4378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5B4378">
        <w:rPr>
          <w:rFonts w:ascii="Times New Roman" w:eastAsia="Calibri" w:hAnsi="Times New Roman" w:cs="Times New Roman"/>
          <w:bCs/>
          <w:sz w:val="26"/>
          <w:szCs w:val="26"/>
        </w:rPr>
        <w:t>С 19 июня 2025 года вступит в силу большинство норм нового закона о местном самоуправлении. Изменения затрагивают, в частности, территориальную организацию муниципалитетов, их полномочия и статус муниципальных должностных лиц.</w:t>
      </w:r>
    </w:p>
    <w:p w:rsidR="005B4378" w:rsidRPr="005B4378" w:rsidRDefault="005B4378" w:rsidP="005B4378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378">
        <w:rPr>
          <w:rFonts w:ascii="Times New Roman" w:eastAsia="Calibri" w:hAnsi="Times New Roman" w:cs="Times New Roman"/>
          <w:sz w:val="27"/>
          <w:szCs w:val="27"/>
        </w:rPr>
        <w:t xml:space="preserve">Федеральным законом от 20.03.2025 № 33-ФЗ предусмотрена одноуровневая система местного самоуправления. Так, новый закон предусматривает всего 3 вида муниципальных образований:- внутригородские муниципальные образования - в Москве, Санкт-Петербурге, Севастополе; - городские и муниципальные округа - в остальных регионах (далее по тексту раздела - субъект РФ, регион). 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>Субъекты РФ могут своим законом установить новую систему организации местного самоуправления во всем регионе или в отдельно взятых муниципальных районах.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 xml:space="preserve">Если субъект РФ воспользуется новым правом, то со дня вступления в силу регионального закона: - новые выборы глав и депутатов в поселениях и муниципальных районах не проводят (есть исключения); - представительные органы поселений и районов работают до конца срока полномочий. 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 xml:space="preserve">Допускается сохранение двухуровневой системы (район - поселение) в силу специфики региона. Установлены особенности организации такой системы, их можно дополнить региональными законами. 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>Критерии формирования территориальных органов местной администрации устанавливаются региональным законом. Обязательный критерий - пешеходная доступность.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 xml:space="preserve">Если в рамках перехода к одноуровневой системе муниципальный или городской округ образован в границах нескольких поселений, в административных центрах таких поселений должны быть созданы территориальные органы местной администрации. 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>Кандидатов на должность главы муниципального образования представительному органу может предложить не только конкурсная комиссия, но и глава региона. Именно в таком порядке избирается глава городского округа - административного центра региона.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 xml:space="preserve">По новому </w:t>
      </w:r>
      <w:r w:rsidR="00E429B9">
        <w:rPr>
          <w:rFonts w:ascii="Times New Roman" w:eastAsia="Calibri" w:hAnsi="Times New Roman" w:cs="Times New Roman"/>
          <w:sz w:val="27"/>
          <w:szCs w:val="27"/>
        </w:rPr>
        <w:t xml:space="preserve">законодательству </w:t>
      </w:r>
      <w:r w:rsidRPr="008225B7">
        <w:rPr>
          <w:rFonts w:ascii="Times New Roman" w:eastAsia="Calibri" w:hAnsi="Times New Roman" w:cs="Times New Roman"/>
          <w:sz w:val="27"/>
          <w:szCs w:val="27"/>
        </w:rPr>
        <w:t>глава не может одновременно быть председателем представительного органа, не может исполнять полномочия муниципального депутата. Ограничения не применяются до истечения срока полномочий представительных органов, избранных до 1 января 2027 года</w:t>
      </w:r>
      <w:r w:rsidR="00E429B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225B7" w:rsidRPr="008225B7" w:rsidRDefault="00E429B9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Г</w:t>
      </w:r>
      <w:r w:rsidR="008225B7" w:rsidRPr="008225B7">
        <w:rPr>
          <w:rFonts w:ascii="Times New Roman" w:eastAsia="Calibri" w:hAnsi="Times New Roman" w:cs="Times New Roman"/>
          <w:sz w:val="27"/>
          <w:szCs w:val="27"/>
        </w:rPr>
        <w:t>лава, выбранный депутатами из своего состава, перестает быть депутатом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а также </w:t>
      </w:r>
      <w:r w:rsidR="008225B7" w:rsidRPr="008225B7">
        <w:rPr>
          <w:rFonts w:ascii="Times New Roman" w:eastAsia="Calibri" w:hAnsi="Times New Roman" w:cs="Times New Roman"/>
          <w:sz w:val="27"/>
          <w:szCs w:val="27"/>
        </w:rPr>
        <w:t xml:space="preserve">глава может совмещать свою должность с должностью главы местной администрации, если это предусматривает региональный закон и устав муниципалитета. </w:t>
      </w:r>
    </w:p>
    <w:p w:rsidR="005B4378" w:rsidRPr="005B4378" w:rsidRDefault="00E429B9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Новая редакция закона о местном самоуправления вступает в силу с 19.06.2025.</w:t>
      </w:r>
      <w:bookmarkStart w:id="0" w:name="_GoBack"/>
      <w:bookmarkEnd w:id="0"/>
    </w:p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46" w:rsidRDefault="00CB5246" w:rsidP="007212FD">
      <w:pPr>
        <w:spacing w:after="0" w:line="240" w:lineRule="auto"/>
      </w:pPr>
      <w:r>
        <w:separator/>
      </w:r>
    </w:p>
  </w:endnote>
  <w:endnote w:type="continuationSeparator" w:id="1">
    <w:p w:rsidR="00CB5246" w:rsidRDefault="00CB524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46" w:rsidRDefault="00CB5246" w:rsidP="007212FD">
      <w:pPr>
        <w:spacing w:after="0" w:line="240" w:lineRule="auto"/>
      </w:pPr>
      <w:r>
        <w:separator/>
      </w:r>
    </w:p>
  </w:footnote>
  <w:footnote w:type="continuationSeparator" w:id="1">
    <w:p w:rsidR="00CB5246" w:rsidRDefault="00CB524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570592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1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9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0592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378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25B7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14A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246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29B9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92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AB9F-4A40-4F7A-91F2-B7159EBA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16</cp:revision>
  <cp:lastPrinted>2023-01-29T18:25:00Z</cp:lastPrinted>
  <dcterms:created xsi:type="dcterms:W3CDTF">2023-11-20T12:29:00Z</dcterms:created>
  <dcterms:modified xsi:type="dcterms:W3CDTF">2025-06-16T14:00:00Z</dcterms:modified>
</cp:coreProperties>
</file>