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6887D" w14:textId="016C9E3E" w:rsidR="00913553" w:rsidRDefault="00355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Style w:val="1"/>
          <w:rFonts w:ascii="Times New Roman" w:hAnsi="Times New Roman"/>
          <w:sz w:val="28"/>
        </w:rPr>
        <w:t xml:space="preserve"> </w:t>
      </w:r>
      <w:r w:rsidR="00C45C3B">
        <w:rPr>
          <w:rStyle w:val="1"/>
          <w:rFonts w:ascii="Times New Roman" w:hAnsi="Times New Roman"/>
          <w:sz w:val="28"/>
        </w:rPr>
        <w:t>«Постановлением Правительства Российской Федерации от 20.04.2026 №440</w:t>
      </w:r>
      <w:r w:rsidR="00C45C3B">
        <w:rPr>
          <w:rStyle w:val="1"/>
          <w:rFonts w:ascii="Times New Roman" w:hAnsi="Times New Roman"/>
          <w:sz w:val="28"/>
        </w:rPr>
        <w:t xml:space="preserve"> уточнены условия и порядок назначения ежемесячного пособия в связи с рождением и воспитанием ребенка.</w:t>
      </w:r>
    </w:p>
    <w:p w14:paraId="309F1454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Теперь для получения ежемесячного пособия в связи с рожде</w:t>
      </w:r>
      <w:r>
        <w:rPr>
          <w:rStyle w:val="1"/>
          <w:rFonts w:ascii="Times New Roman" w:hAnsi="Times New Roman"/>
          <w:sz w:val="28"/>
        </w:rPr>
        <w:t xml:space="preserve">нием и воспитанием ребенка нужно постоянно проживать в России в статусе гражданина РФ не менее 5 лет. </w:t>
      </w:r>
    </w:p>
    <w:p w14:paraId="61DBAA2A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Требование о 5-летнем сроке проживания не распространяется на:</w:t>
      </w:r>
    </w:p>
    <w:p w14:paraId="431BEA52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граждан, приобретших гражданство РФ по рождению;</w:t>
      </w:r>
    </w:p>
    <w:p w14:paraId="20F91632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граждан, приобретших гражданство в ре</w:t>
      </w:r>
      <w:r>
        <w:rPr>
          <w:rStyle w:val="1"/>
          <w:rFonts w:ascii="Times New Roman" w:hAnsi="Times New Roman"/>
          <w:sz w:val="28"/>
        </w:rPr>
        <w:t>зультате признания гражданином РФ;</w:t>
      </w:r>
    </w:p>
    <w:p w14:paraId="0ED53DCE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граждан, приобретших гражданство в результате приема в гражданство РФ и имеющих статус участника Госпрограммы по переселению, утвержденной Указом N 637;</w:t>
      </w:r>
    </w:p>
    <w:p w14:paraId="25B0BFCF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- граждан РФ, принимавших участие в СВО, или членов их семей либо </w:t>
      </w:r>
      <w:r>
        <w:rPr>
          <w:rStyle w:val="1"/>
          <w:rFonts w:ascii="Times New Roman" w:hAnsi="Times New Roman"/>
          <w:sz w:val="28"/>
        </w:rPr>
        <w:t>являющихся ветеранами боевых действий.</w:t>
      </w:r>
    </w:p>
    <w:p w14:paraId="08BB35FA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Кроме того, в соответствии с постановлением будет сохраняться право на пособие для многодетных семей, имеющих детей в возрасте до 17 </w:t>
      </w:r>
      <w:proofErr w:type="gramStart"/>
      <w:r>
        <w:rPr>
          <w:rStyle w:val="1"/>
          <w:rFonts w:ascii="Times New Roman" w:hAnsi="Times New Roman"/>
          <w:sz w:val="28"/>
        </w:rPr>
        <w:t>лет, в случае, если</w:t>
      </w:r>
      <w:proofErr w:type="gramEnd"/>
      <w:r>
        <w:rPr>
          <w:rStyle w:val="1"/>
          <w:rFonts w:ascii="Times New Roman" w:hAnsi="Times New Roman"/>
          <w:sz w:val="28"/>
        </w:rPr>
        <w:t xml:space="preserve"> при обращении за назначением ежемесячного пособия размер среднед</w:t>
      </w:r>
      <w:r>
        <w:rPr>
          <w:rStyle w:val="1"/>
          <w:rFonts w:ascii="Times New Roman" w:hAnsi="Times New Roman"/>
          <w:sz w:val="28"/>
        </w:rPr>
        <w:t>ушевого дохода указанной семьи не более чем на 10% превысит величину прожиточного минимума на душу населения.</w:t>
      </w:r>
    </w:p>
    <w:p w14:paraId="11128021" w14:textId="77777777" w:rsidR="00913553" w:rsidRDefault="00C45C3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Скорректированы положения, касающиеся определения размера выплачиваемого пособия, и некоторые процедуры, связанные с его назначением.</w:t>
      </w:r>
    </w:p>
    <w:p w14:paraId="0DCA3055" w14:textId="77777777" w:rsidR="00913553" w:rsidRDefault="00C45C3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</w:t>
      </w:r>
      <w:r>
        <w:rPr>
          <w:rFonts w:ascii="Times New Roman" w:hAnsi="Times New Roman"/>
          <w:sz w:val="28"/>
        </w:rPr>
        <w:t>убликации прошу предоставить в адрес прокуратуры не позднее 05.06.2025</w:t>
      </w:r>
      <w:r>
        <w:rPr>
          <w:rFonts w:ascii="Times New Roman" w:hAnsi="Times New Roman"/>
          <w:b/>
          <w:sz w:val="28"/>
        </w:rPr>
        <w:t xml:space="preserve"> нарочно.</w:t>
      </w:r>
    </w:p>
    <w:p w14:paraId="20ACE527" w14:textId="77777777" w:rsidR="00913553" w:rsidRDefault="00913553">
      <w:pPr>
        <w:spacing w:after="0" w:line="240" w:lineRule="auto"/>
        <w:rPr>
          <w:rFonts w:ascii="Times New Roman" w:hAnsi="Times New Roman"/>
          <w:sz w:val="28"/>
        </w:rPr>
      </w:pPr>
    </w:p>
    <w:p w14:paraId="23DFCC75" w14:textId="77777777" w:rsidR="00913553" w:rsidRDefault="00C45C3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ab/>
        <w:t xml:space="preserve">    А.Н. Минаков</w:t>
      </w:r>
    </w:p>
    <w:p w14:paraId="5BB35C53" w14:textId="77777777" w:rsidR="00913553" w:rsidRDefault="00913553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9"/>
      </w:tblGrid>
      <w:tr w:rsidR="00913553" w14:paraId="44953743" w14:textId="77777777">
        <w:trPr>
          <w:trHeight w:val="1985"/>
        </w:trPr>
        <w:tc>
          <w:tcPr>
            <w:tcW w:w="9639" w:type="dxa"/>
          </w:tcPr>
          <w:p w14:paraId="0AE9C25C" w14:textId="77777777" w:rsidR="00913553" w:rsidRDefault="00C45C3B">
            <w:pPr>
              <w:spacing w:before="240" w:line="360" w:lineRule="exact"/>
              <w:ind w:left="1985"/>
              <w:rPr>
                <w:color w:val="BFBFBF" w:themeColor="background1" w:themeShade="BF"/>
                <w:sz w:val="24"/>
              </w:rPr>
            </w:pPr>
            <w:bookmarkStart w:id="1" w:name="SIGNERSTAMP1"/>
            <w:proofErr w:type="spellStart"/>
            <w:proofErr w:type="gramStart"/>
            <w:r>
              <w:rPr>
                <w:color w:val="BFBFBF" w:themeColor="background1" w:themeShade="BF"/>
                <w:sz w:val="24"/>
              </w:rPr>
              <w:t>эл.подпись</w:t>
            </w:r>
            <w:bookmarkEnd w:id="1"/>
            <w:proofErr w:type="spellEnd"/>
            <w:proofErr w:type="gramEnd"/>
          </w:p>
          <w:p w14:paraId="44D1ED9B" w14:textId="77777777" w:rsidR="00913553" w:rsidRDefault="00C45C3B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</w:tr>
    </w:tbl>
    <w:p w14:paraId="2B75EB05" w14:textId="77777777" w:rsidR="00913553" w:rsidRDefault="0091355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913553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E9714" w14:textId="77777777" w:rsidR="00C45C3B" w:rsidRDefault="00C45C3B">
      <w:pPr>
        <w:spacing w:after="0" w:line="240" w:lineRule="auto"/>
      </w:pPr>
      <w:r>
        <w:separator/>
      </w:r>
    </w:p>
  </w:endnote>
  <w:endnote w:type="continuationSeparator" w:id="0">
    <w:p w14:paraId="34063502" w14:textId="77777777" w:rsidR="00C45C3B" w:rsidRDefault="00C4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913553" w14:paraId="05A72707" w14:textId="77777777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22C92ECA" w14:textId="77777777" w:rsidR="00913553" w:rsidRDefault="00C45C3B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14:paraId="1B14BD19" w14:textId="77777777" w:rsidR="00913553" w:rsidRDefault="00C45C3B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3" w:name="REGNUMSTAMP"/>
          <w:proofErr w:type="spellStart"/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7890DAD5" w14:textId="77777777" w:rsidR="00913553" w:rsidRDefault="00913553">
    <w:pPr>
      <w:pStyle w:val="a8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8D305" w14:textId="77777777" w:rsidR="00C45C3B" w:rsidRDefault="00C45C3B">
      <w:pPr>
        <w:spacing w:after="0" w:line="240" w:lineRule="auto"/>
      </w:pPr>
      <w:r>
        <w:separator/>
      </w:r>
    </w:p>
  </w:footnote>
  <w:footnote w:type="continuationSeparator" w:id="0">
    <w:p w14:paraId="536CF86D" w14:textId="77777777" w:rsidR="00C45C3B" w:rsidRDefault="00C45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553"/>
    <w:rsid w:val="00355D60"/>
    <w:rsid w:val="00913553"/>
    <w:rsid w:val="00C4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4CDB"/>
  <w15:docId w15:val="{B85F20B1-8A93-4434-B9C7-7CA552FF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2</cp:revision>
  <dcterms:created xsi:type="dcterms:W3CDTF">2025-10-13T13:04:00Z</dcterms:created>
  <dcterms:modified xsi:type="dcterms:W3CDTF">2026-06-10T09:19:00Z</dcterms:modified>
</cp:coreProperties>
</file>