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91" w:rsidRDefault="00084A3A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9pt;height:78.9pt;visibility:visible">
            <v:imagedata r:id="rId8" o:title=""/>
          </v:shape>
        </w:pict>
      </w:r>
    </w:p>
    <w:p w:rsidR="00061B91" w:rsidRDefault="00061B91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061B91" w:rsidRDefault="00061B91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061B91" w:rsidRDefault="00061B91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061B91" w:rsidRDefault="00061B91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061B91" w:rsidRDefault="00405D30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3066A9">
        <w:rPr>
          <w:rFonts w:ascii="Arial" w:hAnsi="Arial" w:cs="Arial"/>
          <w:b/>
          <w:bCs/>
          <w:sz w:val="32"/>
          <w:szCs w:val="32"/>
        </w:rPr>
        <w:t>108</w:t>
      </w:r>
    </w:p>
    <w:p w:rsidR="00061B91" w:rsidRDefault="00061B91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61B91" w:rsidRDefault="00061B91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405D30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35, ул. Никитинская,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061B91" w:rsidRDefault="00061B9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61B91" w:rsidRDefault="00061B9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61B91" w:rsidRDefault="00061B9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61B91" w:rsidRPr="00367171" w:rsidRDefault="00061B91" w:rsidP="0003587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я многоквартирным домом», Уставом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061B91" w:rsidRPr="0036717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405D30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35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Никитинская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061B91" w:rsidRPr="0036717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061B91" w:rsidRPr="0036717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061B91" w:rsidRPr="0036717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061B91" w:rsidRPr="0036717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061B91" w:rsidRPr="0036717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061B9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061B91" w:rsidRPr="005529D0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061B91" w:rsidRPr="0036717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061B9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061B91" w:rsidRPr="00367171" w:rsidRDefault="00061B91" w:rsidP="00492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1B91" w:rsidRPr="00367171" w:rsidRDefault="00061B91" w:rsidP="0049257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61B91" w:rsidRPr="00367171" w:rsidRDefault="00061B9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061B91" w:rsidRPr="003672C7" w:rsidRDefault="00061B91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</w:t>
      </w:r>
      <w:r w:rsidR="00405D30">
        <w:rPr>
          <w:rFonts w:ascii="Arial" w:hAnsi="Arial" w:cs="Arial"/>
        </w:rPr>
        <w:t xml:space="preserve">             С.И. Емельянов</w:t>
      </w:r>
    </w:p>
    <w:p w:rsidR="00061B91" w:rsidRPr="00367171" w:rsidRDefault="00061B9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61B91" w:rsidRDefault="00061B91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61B91" w:rsidRDefault="00061B91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061B91" w:rsidRDefault="00061B91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405D30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3066A9">
        <w:rPr>
          <w:rFonts w:ascii="Arial" w:hAnsi="Arial" w:cs="Arial"/>
          <w:sz w:val="24"/>
          <w:szCs w:val="24"/>
          <w:lang w:eastAsia="ru-RU"/>
        </w:rPr>
        <w:t>108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061B91" w:rsidRDefault="00061B91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405D30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35, ул. Никитинская,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061B91" w:rsidRDefault="00061B91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061B91" w:rsidRDefault="00061B91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061B91" w:rsidRDefault="00061B91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061B91" w:rsidRDefault="00061B91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061B91" w:rsidRPr="00EB4DBE" w:rsidRDefault="00061B91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405D3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35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Никитинская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061B91" w:rsidRPr="00B36C42" w:rsidRDefault="00061B91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061B91" w:rsidRPr="00614FD0" w:rsidTr="0080762D">
        <w:tc>
          <w:tcPr>
            <w:tcW w:w="4668" w:type="dxa"/>
          </w:tcPr>
          <w:p w:rsidR="00061B91" w:rsidRPr="00614FD0" w:rsidRDefault="00405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  <w:r w:rsidR="00061B91" w:rsidRPr="00614F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B91" w:rsidRPr="00614FD0" w:rsidRDefault="00061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061B91" w:rsidRPr="00614FD0" w:rsidRDefault="00405D3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061B91" w:rsidRPr="00614FD0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061B91" w:rsidRPr="00614FD0" w:rsidTr="0080762D">
        <w:tc>
          <w:tcPr>
            <w:tcW w:w="4668" w:type="dxa"/>
          </w:tcPr>
          <w:p w:rsidR="00061B91" w:rsidRPr="00614FD0" w:rsidRDefault="00061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614FD0">
              <w:rPr>
                <w:sz w:val="28"/>
                <w:szCs w:val="28"/>
                <w:lang w:eastAsia="zh-CN"/>
              </w:rPr>
              <w:t xml:space="preserve">ашкова </w:t>
            </w:r>
            <w:r>
              <w:rPr>
                <w:sz w:val="28"/>
                <w:szCs w:val="28"/>
                <w:lang w:eastAsia="zh-CN"/>
              </w:rPr>
              <w:t>Ирина Николаевна</w:t>
            </w:r>
          </w:p>
        </w:tc>
        <w:tc>
          <w:tcPr>
            <w:tcW w:w="4676" w:type="dxa"/>
          </w:tcPr>
          <w:p w:rsidR="00061B91" w:rsidRPr="00614FD0" w:rsidRDefault="00061B9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614FD0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061B91" w:rsidRPr="00614FD0" w:rsidTr="0080762D">
        <w:tc>
          <w:tcPr>
            <w:tcW w:w="4668" w:type="dxa"/>
          </w:tcPr>
          <w:p w:rsidR="00061B91" w:rsidRPr="00614FD0" w:rsidRDefault="00061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614FD0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614FD0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061B91" w:rsidRPr="00614FD0" w:rsidRDefault="00061B9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061B91" w:rsidRPr="00614FD0" w:rsidTr="0080762D">
        <w:tc>
          <w:tcPr>
            <w:tcW w:w="4668" w:type="dxa"/>
          </w:tcPr>
          <w:p w:rsidR="00061B91" w:rsidRPr="00614FD0" w:rsidRDefault="00061B9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614FD0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614FD0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061B91" w:rsidRPr="00614FD0" w:rsidRDefault="00061B9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061B91" w:rsidRPr="00614FD0" w:rsidTr="0080762D">
        <w:tc>
          <w:tcPr>
            <w:tcW w:w="4668" w:type="dxa"/>
          </w:tcPr>
          <w:p w:rsidR="00061B91" w:rsidRPr="00614FD0" w:rsidRDefault="00061B9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061B91" w:rsidRPr="00614FD0" w:rsidRDefault="00061B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061B91" w:rsidRPr="00614FD0" w:rsidTr="0080762D">
        <w:tc>
          <w:tcPr>
            <w:tcW w:w="4668" w:type="dxa"/>
          </w:tcPr>
          <w:p w:rsidR="00061B91" w:rsidRPr="00614FD0" w:rsidRDefault="00405D3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061B91" w:rsidRPr="00614FD0" w:rsidRDefault="00061B9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4FD0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061B91" w:rsidRDefault="00061B91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061B91" w:rsidRDefault="00061B91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061B91" w:rsidRDefault="00061B91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061B91" w:rsidRDefault="00061B91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405D30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3066A9">
        <w:rPr>
          <w:rFonts w:ascii="Arial" w:hAnsi="Arial" w:cs="Arial"/>
          <w:sz w:val="24"/>
          <w:szCs w:val="24"/>
          <w:lang w:eastAsia="ru-RU"/>
        </w:rPr>
        <w:t>108</w:t>
      </w:r>
      <w:bookmarkStart w:id="0" w:name="_GoBack"/>
      <w:bookmarkEnd w:id="0"/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061B91" w:rsidRDefault="00061B91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405D30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35, ул. Никитинская,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061B91" w:rsidRDefault="00061B9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061B91" w:rsidRDefault="00061B91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061B91" w:rsidRDefault="00061B91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1B91" w:rsidRDefault="00061B91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1B91" w:rsidRDefault="00061B91" w:rsidP="004925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061B91" w:rsidRPr="00B727BD" w:rsidRDefault="00061B91" w:rsidP="004925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405D30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35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Никитинская,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061B91" w:rsidRPr="00B727BD" w:rsidRDefault="00061B91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1B91" w:rsidRDefault="00061B91" w:rsidP="0049257C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061B91" w:rsidRDefault="00061B91" w:rsidP="0049257C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1B91" w:rsidRDefault="00061B91" w:rsidP="0049257C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061B91" w:rsidRDefault="00061B91" w:rsidP="0049257C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061B91" w:rsidRDefault="00061B91" w:rsidP="0049257C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061B91" w:rsidRDefault="00061B91" w:rsidP="0049257C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061B91" w:rsidRDefault="00061B91" w:rsidP="0049257C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061B91" w:rsidRDefault="00061B91" w:rsidP="0049257C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061B91" w:rsidRDefault="00061B91" w:rsidP="0049257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061B91" w:rsidRDefault="00061B91" w:rsidP="0049257C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061B91" w:rsidRDefault="00061B91" w:rsidP="0049257C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061B91" w:rsidRDefault="00061B91" w:rsidP="0049257C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1B91" w:rsidRDefault="00061B91" w:rsidP="0049257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061B91" w:rsidRDefault="00061B91" w:rsidP="0049257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061B91" w:rsidRDefault="00061B91" w:rsidP="0049257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061B91" w:rsidRDefault="00061B91" w:rsidP="0049257C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061B91" w:rsidRDefault="00061B91" w:rsidP="0049257C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61B91" w:rsidRDefault="00061B91" w:rsidP="0049257C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061B91" w:rsidRDefault="00061B91" w:rsidP="0049257C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061B91" w:rsidRDefault="00061B91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061B91" w:rsidRPr="00B727BD" w:rsidRDefault="00061B91" w:rsidP="0049257C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061B91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3A" w:rsidRDefault="00084A3A" w:rsidP="0026270E">
      <w:pPr>
        <w:spacing w:after="0" w:line="240" w:lineRule="auto"/>
      </w:pPr>
      <w:r>
        <w:separator/>
      </w:r>
    </w:p>
  </w:endnote>
  <w:endnote w:type="continuationSeparator" w:id="0">
    <w:p w:rsidR="00084A3A" w:rsidRDefault="00084A3A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3A" w:rsidRDefault="00084A3A" w:rsidP="0026270E">
      <w:pPr>
        <w:spacing w:after="0" w:line="240" w:lineRule="auto"/>
      </w:pPr>
      <w:r>
        <w:separator/>
      </w:r>
    </w:p>
  </w:footnote>
  <w:footnote w:type="continuationSeparator" w:id="0">
    <w:p w:rsidR="00084A3A" w:rsidRDefault="00084A3A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37E42"/>
    <w:rsid w:val="0005507C"/>
    <w:rsid w:val="00061B91"/>
    <w:rsid w:val="0006613C"/>
    <w:rsid w:val="00084A3A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3066A9"/>
    <w:rsid w:val="00340AC9"/>
    <w:rsid w:val="00367171"/>
    <w:rsid w:val="003672C7"/>
    <w:rsid w:val="00371D5C"/>
    <w:rsid w:val="003939BB"/>
    <w:rsid w:val="003B3A51"/>
    <w:rsid w:val="003C4506"/>
    <w:rsid w:val="003F76EB"/>
    <w:rsid w:val="00405D30"/>
    <w:rsid w:val="004238ED"/>
    <w:rsid w:val="00434F2D"/>
    <w:rsid w:val="00442D7C"/>
    <w:rsid w:val="004719EA"/>
    <w:rsid w:val="00473E53"/>
    <w:rsid w:val="0048411E"/>
    <w:rsid w:val="0049257C"/>
    <w:rsid w:val="004C2398"/>
    <w:rsid w:val="004C789A"/>
    <w:rsid w:val="004E4A24"/>
    <w:rsid w:val="00517835"/>
    <w:rsid w:val="005219D8"/>
    <w:rsid w:val="00522533"/>
    <w:rsid w:val="005529D0"/>
    <w:rsid w:val="005877E2"/>
    <w:rsid w:val="00603455"/>
    <w:rsid w:val="00613E62"/>
    <w:rsid w:val="00614FD0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801031"/>
    <w:rsid w:val="0080762D"/>
    <w:rsid w:val="00852AAE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43565"/>
    <w:rsid w:val="00D51238"/>
    <w:rsid w:val="00D640C3"/>
    <w:rsid w:val="00DA1B09"/>
    <w:rsid w:val="00DE1D04"/>
    <w:rsid w:val="00E1313E"/>
    <w:rsid w:val="00E14C4E"/>
    <w:rsid w:val="00E22270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4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7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65</cp:revision>
  <cp:lastPrinted>2022-05-04T09:52:00Z</cp:lastPrinted>
  <dcterms:created xsi:type="dcterms:W3CDTF">2020-04-21T08:09:00Z</dcterms:created>
  <dcterms:modified xsi:type="dcterms:W3CDTF">2024-04-23T11:30:00Z</dcterms:modified>
</cp:coreProperties>
</file>