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8319C" w:rsidRDefault="0068319C" w:rsidP="000D5619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68319C" w:rsidRDefault="0068319C" w:rsidP="000D5619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СОБРАНИЕ ДЕПУТАТОВ</w:t>
      </w:r>
    </w:p>
    <w:p w:rsidR="0068319C" w:rsidRPr="00C86FBE" w:rsidRDefault="0068319C" w:rsidP="000D5619">
      <w:pPr>
        <w:jc w:val="center"/>
      </w:pPr>
      <w:r w:rsidRPr="00C86FBE">
        <w:rPr>
          <w:rFonts w:ascii="Arial" w:hAnsi="Arial" w:cs="Arial"/>
          <w:b/>
          <w:bCs/>
          <w:sz w:val="32"/>
          <w:szCs w:val="32"/>
        </w:rPr>
        <w:t>ГОРОДА ФАТЕЖА</w:t>
      </w:r>
    </w:p>
    <w:p w:rsidR="0068319C" w:rsidRDefault="0068319C" w:rsidP="000D5619">
      <w:pPr>
        <w:jc w:val="center"/>
        <w:rPr>
          <w:rFonts w:ascii="Arial" w:hAnsi="Arial" w:cs="Arial"/>
          <w:b/>
          <w:sz w:val="32"/>
          <w:szCs w:val="32"/>
        </w:rPr>
      </w:pPr>
    </w:p>
    <w:p w:rsidR="0068319C" w:rsidRDefault="0068319C" w:rsidP="000D5619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РЕШЕНИЕ</w:t>
      </w:r>
    </w:p>
    <w:p w:rsidR="0068319C" w:rsidRPr="00C86FBE" w:rsidRDefault="0068319C" w:rsidP="000D5619">
      <w:pPr>
        <w:jc w:val="center"/>
      </w:pPr>
      <w:r>
        <w:rPr>
          <w:rFonts w:ascii="Arial" w:hAnsi="Arial" w:cs="Arial"/>
          <w:b/>
          <w:sz w:val="32"/>
          <w:szCs w:val="32"/>
        </w:rPr>
        <w:t>ПРОЕКТ</w:t>
      </w:r>
    </w:p>
    <w:p w:rsidR="0068319C" w:rsidRDefault="0068319C" w:rsidP="000D5619">
      <w:pPr>
        <w:pStyle w:val="BodyText"/>
        <w:ind w:firstLine="567"/>
      </w:pPr>
    </w:p>
    <w:p w:rsidR="0068319C" w:rsidRPr="00C86FBE" w:rsidRDefault="0068319C" w:rsidP="000D5619">
      <w:pPr>
        <w:pStyle w:val="BodyText"/>
        <w:ind w:firstLine="567"/>
      </w:pPr>
      <w:r>
        <w:t> </w:t>
      </w:r>
    </w:p>
    <w:p w:rsidR="0068319C" w:rsidRPr="00C86FBE" w:rsidRDefault="0068319C" w:rsidP="000D5619">
      <w:pPr>
        <w:pStyle w:val="BodyText"/>
        <w:ind w:firstLine="567"/>
      </w:pPr>
      <w:r w:rsidRPr="00C86FBE">
        <w:t>В целях устойчивого развития территории муниципального образования «город</w:t>
      </w:r>
      <w:r>
        <w:t xml:space="preserve">ское поселение город </w:t>
      </w:r>
      <w:r w:rsidRPr="00C86FBE">
        <w:t xml:space="preserve"> Фатеж»</w:t>
      </w:r>
      <w:r>
        <w:t xml:space="preserve"> Фатежского муниципального района Курской области</w:t>
      </w:r>
      <w:r w:rsidRPr="00C86FBE">
        <w:t>, руководствуясь Градостроительным кодексом Российской Федерации, Федеральным законом от 06.10.2003 №131-ФЗ «Об общих принципах организации местного самоуправления в Российской Федерации», Уставом муниципального образования «город</w:t>
      </w:r>
      <w:r>
        <w:t xml:space="preserve">ское поселение город </w:t>
      </w:r>
      <w:r w:rsidRPr="00C86FBE">
        <w:t xml:space="preserve"> Фатеж»</w:t>
      </w:r>
      <w:r>
        <w:t xml:space="preserve"> Фатежского муниципального района Курской области</w:t>
      </w:r>
      <w:r w:rsidRPr="00C86FBE">
        <w:t>, постановлением Администрации города Фатежа от 10.08.2017 №238 «Об утверждении Порядка подготовки и утверждения местных нормативов градостроительного проектирования муниципального образования г.Фатеж</w:t>
      </w:r>
      <w:r>
        <w:t>» (ред. от 24.09.2020г. №177)</w:t>
      </w:r>
      <w:r w:rsidRPr="00C86FBE">
        <w:t>,</w:t>
      </w:r>
      <w:r>
        <w:t> </w:t>
      </w:r>
      <w:r w:rsidRPr="00C86FBE">
        <w:t xml:space="preserve"> Собрание депутатов города Фатежа, решило:</w:t>
      </w:r>
    </w:p>
    <w:p w:rsidR="0068319C" w:rsidRPr="00C86FBE" w:rsidRDefault="0068319C" w:rsidP="000D5619">
      <w:pPr>
        <w:pStyle w:val="BodyText"/>
        <w:ind w:firstLine="567"/>
      </w:pPr>
      <w:r>
        <w:t> </w:t>
      </w:r>
      <w:r w:rsidRPr="00C86FBE">
        <w:t>1.Утвердить местные нормативы градостроительного проектирования муниципального образования «город</w:t>
      </w:r>
      <w:r>
        <w:t xml:space="preserve">ское поселение город </w:t>
      </w:r>
      <w:r w:rsidRPr="00C86FBE">
        <w:t xml:space="preserve"> Фатеж»</w:t>
      </w:r>
      <w:r>
        <w:t xml:space="preserve"> Фатежского муниципального района Курской области</w:t>
      </w:r>
      <w:r w:rsidRPr="00C86FBE">
        <w:t>.</w:t>
      </w:r>
    </w:p>
    <w:p w:rsidR="0068319C" w:rsidRPr="00C86FBE" w:rsidRDefault="0068319C" w:rsidP="000D5619">
      <w:pPr>
        <w:pStyle w:val="BodyText"/>
        <w:ind w:firstLine="567"/>
      </w:pPr>
      <w:r w:rsidRPr="00C86FBE">
        <w:t>2.Разместить настоящее решение и местные нормативы градостроительного проектирования муниципального образования «город</w:t>
      </w:r>
      <w:r>
        <w:t xml:space="preserve">ское поселение город </w:t>
      </w:r>
      <w:r w:rsidRPr="00C86FBE">
        <w:t xml:space="preserve"> Фатеж»</w:t>
      </w:r>
      <w:r>
        <w:t xml:space="preserve"> Фатежского муниципального района Курской области</w:t>
      </w:r>
      <w:r w:rsidRPr="00C86FBE">
        <w:t>, на официальном сайте Администрации города Фатежа в сети Интернет.</w:t>
      </w:r>
    </w:p>
    <w:p w:rsidR="0068319C" w:rsidRPr="00C86FBE" w:rsidRDefault="0068319C" w:rsidP="000D5619">
      <w:pPr>
        <w:pStyle w:val="BodyText"/>
        <w:ind w:firstLine="567"/>
      </w:pPr>
      <w:r w:rsidRPr="00C86FBE">
        <w:t>3.Разместить местные нормативы градостроительного проектирования муниципального образования «город</w:t>
      </w:r>
      <w:r>
        <w:t xml:space="preserve">ское поселение город </w:t>
      </w:r>
      <w:r w:rsidRPr="00C86FBE">
        <w:t xml:space="preserve"> Фатеж»</w:t>
      </w:r>
      <w:r>
        <w:t xml:space="preserve"> Фатежского муниципального района Курской области</w:t>
      </w:r>
      <w:r w:rsidRPr="00C86FBE">
        <w:t xml:space="preserve"> в </w:t>
      </w:r>
      <w:r>
        <w:t>Ф</w:t>
      </w:r>
      <w:r w:rsidRPr="00C86FBE">
        <w:t>едеральной государственной информационной системе территориального планирования.</w:t>
      </w:r>
    </w:p>
    <w:p w:rsidR="0068319C" w:rsidRPr="00C86FBE" w:rsidRDefault="0068319C" w:rsidP="000D5619">
      <w:pPr>
        <w:pStyle w:val="BodyText"/>
        <w:ind w:firstLine="567"/>
      </w:pPr>
      <w:r w:rsidRPr="00C86FBE">
        <w:t>4.Решение Собрания депутатов города Фатежа от 18.11.2021 №42 «Об утверждении местных нормативов градостроительного проектирования муниципального образования «город Фатеж» Курской области» признать утратившим силу.</w:t>
      </w:r>
    </w:p>
    <w:p w:rsidR="0068319C" w:rsidRPr="00C86FBE" w:rsidRDefault="0068319C" w:rsidP="000D5619">
      <w:pPr>
        <w:pStyle w:val="BodyText"/>
        <w:ind w:firstLine="567"/>
      </w:pPr>
      <w:r w:rsidRPr="00C86FBE">
        <w:t xml:space="preserve">5. Настоящее решение вступает в силу со дня его подписания. </w:t>
      </w:r>
    </w:p>
    <w:p w:rsidR="0068319C" w:rsidRPr="00C86FBE" w:rsidRDefault="0068319C" w:rsidP="000D5619">
      <w:pPr>
        <w:pStyle w:val="BodyText"/>
        <w:ind w:firstLine="567"/>
      </w:pPr>
      <w:r>
        <w:t> </w:t>
      </w:r>
    </w:p>
    <w:p w:rsidR="0068319C" w:rsidRPr="00C86FBE" w:rsidRDefault="0068319C" w:rsidP="000D5619">
      <w:pPr>
        <w:pStyle w:val="BodyText"/>
        <w:ind w:firstLine="567"/>
      </w:pPr>
      <w:r>
        <w:t> </w:t>
      </w:r>
    </w:p>
    <w:p w:rsidR="0068319C" w:rsidRPr="00C86FBE" w:rsidRDefault="0068319C" w:rsidP="000D5619">
      <w:pPr>
        <w:pStyle w:val="BodyText"/>
      </w:pPr>
      <w:r w:rsidRPr="00C86FBE">
        <w:t>Председатель</w:t>
      </w:r>
    </w:p>
    <w:p w:rsidR="0068319C" w:rsidRDefault="0068319C" w:rsidP="000D5619">
      <w:pPr>
        <w:pStyle w:val="BodyText"/>
      </w:pPr>
      <w:r w:rsidRPr="00C86FBE">
        <w:t>Собрания депутатов города Фатежа</w:t>
      </w:r>
      <w:r>
        <w:t xml:space="preserve">                                                    </w:t>
      </w:r>
      <w:r w:rsidRPr="00C86FBE">
        <w:t xml:space="preserve"> О.А.Юркина</w:t>
      </w:r>
    </w:p>
    <w:p w:rsidR="0068319C" w:rsidRDefault="0068319C" w:rsidP="000D5619">
      <w:pPr>
        <w:pStyle w:val="BodyText"/>
      </w:pPr>
    </w:p>
    <w:p w:rsidR="0068319C" w:rsidRDefault="0068319C" w:rsidP="000D5619">
      <w:pPr>
        <w:pStyle w:val="BodyText"/>
      </w:pPr>
    </w:p>
    <w:p w:rsidR="0068319C" w:rsidRPr="00C86FBE" w:rsidRDefault="0068319C" w:rsidP="000D5619">
      <w:pPr>
        <w:pStyle w:val="BodyText"/>
      </w:pPr>
    </w:p>
    <w:p w:rsidR="0068319C" w:rsidRPr="00C86FBE" w:rsidRDefault="0068319C" w:rsidP="000D5619">
      <w:pPr>
        <w:pStyle w:val="BodyText"/>
        <w:spacing w:after="120"/>
      </w:pPr>
      <w:r w:rsidRPr="00C86FBE">
        <w:t>Глава</w:t>
      </w:r>
      <w:r>
        <w:t xml:space="preserve"> города Фатежа                                                                        </w:t>
      </w:r>
      <w:r w:rsidRPr="00C86FBE">
        <w:t xml:space="preserve"> С.И.Емельянов</w:t>
      </w:r>
    </w:p>
    <w:p w:rsidR="0068319C" w:rsidRPr="00C86FBE" w:rsidRDefault="0068319C" w:rsidP="000D5619">
      <w:pPr>
        <w:pStyle w:val="BodyText"/>
        <w:spacing w:after="120"/>
      </w:pPr>
      <w:r>
        <w:t> </w:t>
      </w:r>
    </w:p>
    <w:p w:rsidR="0068319C" w:rsidRDefault="0068319C" w:rsidP="00BD5FFC">
      <w:pPr>
        <w:pStyle w:val="BodyText"/>
        <w:spacing w:after="120"/>
      </w:pPr>
    </w:p>
    <w:p w:rsidR="0068319C" w:rsidRDefault="0068319C">
      <w:pPr>
        <w:widowControl w:val="0"/>
        <w:ind w:firstLine="5387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УТВЕРЖДЕНЫ:</w:t>
      </w:r>
    </w:p>
    <w:p w:rsidR="0068319C" w:rsidRDefault="0068319C">
      <w:pPr>
        <w:widowControl w:val="0"/>
        <w:ind w:firstLine="5387"/>
        <w:jc w:val="right"/>
      </w:pPr>
      <w:r>
        <w:rPr>
          <w:bCs/>
          <w:sz w:val="28"/>
          <w:szCs w:val="28"/>
        </w:rPr>
        <w:t>решением Собрания депутатов города Фатежа</w:t>
      </w:r>
    </w:p>
    <w:p w:rsidR="0068319C" w:rsidRDefault="0068319C">
      <w:pPr>
        <w:pStyle w:val="aff3"/>
        <w:suppressAutoHyphens/>
        <w:ind w:right="-852"/>
        <w:jc w:val="right"/>
      </w:pPr>
      <w:r>
        <w:rPr>
          <w:rFonts w:ascii="Times New Roman" w:hAnsi="Times New Roman"/>
          <w:b w:val="0"/>
          <w:bCs/>
          <w:i w:val="0"/>
          <w:szCs w:val="28"/>
        </w:rPr>
        <w:t xml:space="preserve">                                                         </w:t>
      </w:r>
      <w:r>
        <w:rPr>
          <w:rFonts w:ascii="Times New Roman" w:hAnsi="Times New Roman"/>
          <w:b w:val="0"/>
          <w:bCs/>
          <w:i w:val="0"/>
          <w:szCs w:val="28"/>
          <w:shd w:val="clear" w:color="auto" w:fill="FFFFFF"/>
        </w:rPr>
        <w:t>69</w:t>
      </w:r>
      <w:bookmarkStart w:id="0" w:name="_GoBack"/>
      <w:bookmarkEnd w:id="0"/>
    </w:p>
    <w:p w:rsidR="0068319C" w:rsidRDefault="0068319C" w:rsidP="000D5619">
      <w:pPr>
        <w:pStyle w:val="aff3"/>
        <w:suppressAutoHyphens/>
        <w:rPr>
          <w:i w:val="0"/>
          <w:szCs w:val="28"/>
        </w:rPr>
      </w:pPr>
      <w:r w:rsidRPr="000D5619">
        <w:rPr>
          <w:rFonts w:ascii="Times New Roman" w:hAnsi="Times New Roman"/>
          <w:i w:val="0"/>
          <w:caps/>
          <w:szCs w:val="28"/>
        </w:rPr>
        <w:t xml:space="preserve">Местные нормативы градостроительного проектирования муниципального образования </w:t>
      </w:r>
      <w:r w:rsidRPr="000D5619">
        <w:rPr>
          <w:i w:val="0"/>
          <w:szCs w:val="28"/>
        </w:rPr>
        <w:t>«</w:t>
      </w:r>
      <w:r>
        <w:rPr>
          <w:i w:val="0"/>
          <w:szCs w:val="28"/>
        </w:rPr>
        <w:t>ГОРОДСКОЕ ПОСЕЛЕНИЕ ГОРОД ФАТЕЖ</w:t>
      </w:r>
      <w:r w:rsidRPr="000D5619">
        <w:rPr>
          <w:i w:val="0"/>
          <w:szCs w:val="28"/>
        </w:rPr>
        <w:t xml:space="preserve">» </w:t>
      </w:r>
      <w:r>
        <w:rPr>
          <w:i w:val="0"/>
          <w:szCs w:val="28"/>
        </w:rPr>
        <w:t>ФАТЕЖСКОГО РАЙОНА КУРСКОЙ ОБЛАСТИ</w:t>
      </w:r>
    </w:p>
    <w:p w:rsidR="0068319C" w:rsidRPr="000D5619" w:rsidRDefault="0068319C" w:rsidP="000D5619">
      <w:pPr>
        <w:pStyle w:val="aff3"/>
        <w:suppressAutoHyphens/>
        <w:rPr>
          <w:i w:val="0"/>
          <w:szCs w:val="28"/>
        </w:rPr>
      </w:pPr>
    </w:p>
    <w:p w:rsidR="0068319C" w:rsidRDefault="0068319C">
      <w:pPr>
        <w:ind w:right="-85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68319C" w:rsidRDefault="0068319C">
      <w:pPr>
        <w:jc w:val="center"/>
        <w:rPr>
          <w:b/>
          <w:sz w:val="28"/>
          <w:szCs w:val="28"/>
        </w:rPr>
      </w:pPr>
    </w:p>
    <w:tbl>
      <w:tblPr>
        <w:tblW w:w="9407" w:type="dxa"/>
        <w:tblInd w:w="-34" w:type="dxa"/>
        <w:tblBorders>
          <w:top w:val="single" w:sz="4" w:space="0" w:color="000001"/>
          <w:left w:val="single" w:sz="4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Look w:val="00A0"/>
      </w:tblPr>
      <w:tblGrid>
        <w:gridCol w:w="7824"/>
        <w:gridCol w:w="1583"/>
      </w:tblGrid>
      <w:tr w:rsidR="0068319C">
        <w:trPr>
          <w:trHeight w:val="722"/>
          <w:tblHeader/>
        </w:trPr>
        <w:tc>
          <w:tcPr>
            <w:tcW w:w="7948" w:type="dxa"/>
            <w:tcBorders>
              <w:top w:val="single" w:sz="4" w:space="0" w:color="000001"/>
            </w:tcBorders>
            <w:vAlign w:val="center"/>
          </w:tcPr>
          <w:p w:rsidR="0068319C" w:rsidRPr="000D5619" w:rsidRDefault="0068319C">
            <w:pPr>
              <w:pStyle w:val="TimesNewRoman180"/>
              <w:spacing w:line="288" w:lineRule="auto"/>
              <w:rPr>
                <w:sz w:val="24"/>
              </w:rPr>
            </w:pPr>
            <w:r w:rsidRPr="000D5619">
              <w:rPr>
                <w:sz w:val="24"/>
              </w:rPr>
              <w:t>Наименование</w:t>
            </w:r>
          </w:p>
        </w:tc>
        <w:tc>
          <w:tcPr>
            <w:tcW w:w="1458" w:type="dxa"/>
            <w:tcBorders>
              <w:top w:val="single" w:sz="4" w:space="0" w:color="000001"/>
              <w:right w:val="single" w:sz="4" w:space="0" w:color="000001"/>
            </w:tcBorders>
            <w:vAlign w:val="center"/>
          </w:tcPr>
          <w:p w:rsidR="0068319C" w:rsidRPr="000D5619" w:rsidRDefault="0068319C">
            <w:pPr>
              <w:pStyle w:val="TimesNewRoman180"/>
              <w:spacing w:line="288" w:lineRule="auto"/>
              <w:rPr>
                <w:sz w:val="24"/>
              </w:rPr>
            </w:pPr>
            <w:r w:rsidRPr="000D5619">
              <w:rPr>
                <w:sz w:val="24"/>
              </w:rPr>
              <w:t>Примечание</w:t>
            </w:r>
          </w:p>
        </w:tc>
      </w:tr>
      <w:tr w:rsidR="0068319C">
        <w:tc>
          <w:tcPr>
            <w:tcW w:w="7948" w:type="dxa"/>
            <w:vAlign w:val="center"/>
          </w:tcPr>
          <w:p w:rsidR="0068319C" w:rsidRPr="000D5619" w:rsidRDefault="0068319C">
            <w:pPr>
              <w:pStyle w:val="TimesNewRoman180"/>
              <w:spacing w:before="60" w:after="60" w:line="288" w:lineRule="auto"/>
              <w:jc w:val="left"/>
              <w:rPr>
                <w:sz w:val="24"/>
              </w:rPr>
            </w:pPr>
            <w:r w:rsidRPr="000D5619">
              <w:rPr>
                <w:sz w:val="24"/>
              </w:rPr>
              <w:t>Содержание</w:t>
            </w:r>
          </w:p>
        </w:tc>
        <w:tc>
          <w:tcPr>
            <w:tcW w:w="1458" w:type="dxa"/>
            <w:tcBorders>
              <w:right w:val="single" w:sz="4" w:space="0" w:color="000001"/>
            </w:tcBorders>
            <w:vAlign w:val="center"/>
          </w:tcPr>
          <w:p w:rsidR="0068319C" w:rsidRPr="000D5619" w:rsidRDefault="0068319C">
            <w:pPr>
              <w:pStyle w:val="TimesNewRoman180"/>
              <w:spacing w:line="288" w:lineRule="auto"/>
              <w:rPr>
                <w:b w:val="0"/>
                <w:sz w:val="24"/>
              </w:rPr>
            </w:pPr>
            <w:r w:rsidRPr="000D5619">
              <w:rPr>
                <w:b w:val="0"/>
                <w:sz w:val="24"/>
              </w:rPr>
              <w:t>3</w:t>
            </w:r>
          </w:p>
        </w:tc>
      </w:tr>
      <w:tr w:rsidR="0068319C">
        <w:tc>
          <w:tcPr>
            <w:tcW w:w="7948" w:type="dxa"/>
            <w:vAlign w:val="center"/>
          </w:tcPr>
          <w:p w:rsidR="0068319C" w:rsidRPr="000D5619" w:rsidRDefault="0068319C">
            <w:pPr>
              <w:rPr>
                <w:b/>
              </w:rPr>
            </w:pPr>
            <w:smartTag w:uri="urn:schemas-microsoft-com:office:smarttags" w:element="place">
              <w:r w:rsidRPr="000D5619">
                <w:rPr>
                  <w:b/>
                  <w:lang w:val="en-US"/>
                </w:rPr>
                <w:t>I</w:t>
              </w:r>
              <w:r w:rsidRPr="000D5619">
                <w:rPr>
                  <w:b/>
                </w:rPr>
                <w:t>.</w:t>
              </w:r>
            </w:smartTag>
            <w:r w:rsidRPr="000D5619">
              <w:rPr>
                <w:b/>
              </w:rPr>
              <w:t xml:space="preserve"> ОСНОВНАЯ ЧАСТЬ</w:t>
            </w:r>
          </w:p>
        </w:tc>
        <w:tc>
          <w:tcPr>
            <w:tcW w:w="1458" w:type="dxa"/>
            <w:tcBorders>
              <w:right w:val="single" w:sz="4" w:space="0" w:color="000001"/>
            </w:tcBorders>
            <w:vAlign w:val="center"/>
          </w:tcPr>
          <w:p w:rsidR="0068319C" w:rsidRPr="000D5619" w:rsidRDefault="0068319C">
            <w:pPr>
              <w:pStyle w:val="TimesNewRoman180"/>
              <w:spacing w:line="288" w:lineRule="auto"/>
              <w:rPr>
                <w:b w:val="0"/>
                <w:sz w:val="24"/>
              </w:rPr>
            </w:pPr>
            <w:r w:rsidRPr="000D5619">
              <w:rPr>
                <w:b w:val="0"/>
                <w:sz w:val="24"/>
              </w:rPr>
              <w:t>4</w:t>
            </w:r>
          </w:p>
        </w:tc>
      </w:tr>
      <w:tr w:rsidR="0068319C">
        <w:tc>
          <w:tcPr>
            <w:tcW w:w="7948" w:type="dxa"/>
            <w:vAlign w:val="center"/>
          </w:tcPr>
          <w:p w:rsidR="0068319C" w:rsidRPr="000D5619" w:rsidRDefault="0068319C">
            <w:pPr>
              <w:rPr>
                <w:b/>
              </w:rPr>
            </w:pPr>
            <w:r w:rsidRPr="000D5619">
              <w:rPr>
                <w:b/>
              </w:rPr>
              <w:t>1. Общие положения</w:t>
            </w:r>
          </w:p>
        </w:tc>
        <w:tc>
          <w:tcPr>
            <w:tcW w:w="1458" w:type="dxa"/>
            <w:tcBorders>
              <w:right w:val="single" w:sz="4" w:space="0" w:color="000001"/>
            </w:tcBorders>
            <w:vAlign w:val="center"/>
          </w:tcPr>
          <w:p w:rsidR="0068319C" w:rsidRPr="000D5619" w:rsidRDefault="0068319C">
            <w:pPr>
              <w:pStyle w:val="TimesNewRoman180"/>
              <w:spacing w:line="288" w:lineRule="auto"/>
              <w:rPr>
                <w:b w:val="0"/>
                <w:sz w:val="24"/>
              </w:rPr>
            </w:pPr>
            <w:r w:rsidRPr="000D5619">
              <w:rPr>
                <w:b w:val="0"/>
                <w:sz w:val="24"/>
              </w:rPr>
              <w:t>4</w:t>
            </w:r>
          </w:p>
        </w:tc>
      </w:tr>
      <w:tr w:rsidR="0068319C">
        <w:trPr>
          <w:trHeight w:val="207"/>
        </w:trPr>
        <w:tc>
          <w:tcPr>
            <w:tcW w:w="7948" w:type="dxa"/>
            <w:vAlign w:val="center"/>
          </w:tcPr>
          <w:p w:rsidR="0068319C" w:rsidRPr="000D5619" w:rsidRDefault="0068319C">
            <w:pPr>
              <w:jc w:val="both"/>
            </w:pPr>
            <w:r w:rsidRPr="000D5619">
              <w:rPr>
                <w:b/>
              </w:rPr>
              <w:t>1.1 Расположение и природно-климатические условия города Фатежа Курской области</w:t>
            </w:r>
          </w:p>
        </w:tc>
        <w:tc>
          <w:tcPr>
            <w:tcW w:w="1458" w:type="dxa"/>
            <w:tcBorders>
              <w:right w:val="single" w:sz="4" w:space="0" w:color="000001"/>
            </w:tcBorders>
            <w:vAlign w:val="center"/>
          </w:tcPr>
          <w:p w:rsidR="0068319C" w:rsidRPr="000D5619" w:rsidRDefault="0068319C">
            <w:pPr>
              <w:pStyle w:val="TimesNewRoman180"/>
              <w:spacing w:line="288" w:lineRule="auto"/>
              <w:rPr>
                <w:b w:val="0"/>
                <w:sz w:val="24"/>
              </w:rPr>
            </w:pPr>
            <w:r w:rsidRPr="000D5619">
              <w:rPr>
                <w:b w:val="0"/>
                <w:sz w:val="24"/>
              </w:rPr>
              <w:t>5</w:t>
            </w:r>
          </w:p>
        </w:tc>
      </w:tr>
      <w:tr w:rsidR="0068319C">
        <w:tc>
          <w:tcPr>
            <w:tcW w:w="7948" w:type="dxa"/>
            <w:vAlign w:val="center"/>
          </w:tcPr>
          <w:p w:rsidR="0068319C" w:rsidRPr="000D5619" w:rsidRDefault="0068319C">
            <w:pPr>
              <w:jc w:val="both"/>
            </w:pPr>
            <w:r w:rsidRPr="000D5619">
              <w:rPr>
                <w:b/>
              </w:rPr>
              <w:t>1.2 Социально-демографический состав и плотность населения на территории города Фатежа Курской  области</w:t>
            </w:r>
          </w:p>
        </w:tc>
        <w:tc>
          <w:tcPr>
            <w:tcW w:w="1458" w:type="dxa"/>
            <w:tcBorders>
              <w:right w:val="single" w:sz="4" w:space="0" w:color="000001"/>
            </w:tcBorders>
            <w:vAlign w:val="center"/>
          </w:tcPr>
          <w:p w:rsidR="0068319C" w:rsidRPr="000D5619" w:rsidRDefault="0068319C">
            <w:pPr>
              <w:pStyle w:val="TimesNewRoman180"/>
              <w:spacing w:line="288" w:lineRule="auto"/>
              <w:rPr>
                <w:b w:val="0"/>
                <w:sz w:val="24"/>
              </w:rPr>
            </w:pPr>
            <w:r w:rsidRPr="000D5619">
              <w:rPr>
                <w:b w:val="0"/>
                <w:sz w:val="24"/>
              </w:rPr>
              <w:t>15</w:t>
            </w:r>
          </w:p>
        </w:tc>
      </w:tr>
      <w:tr w:rsidR="0068319C">
        <w:tc>
          <w:tcPr>
            <w:tcW w:w="7948" w:type="dxa"/>
            <w:vAlign w:val="center"/>
          </w:tcPr>
          <w:p w:rsidR="0068319C" w:rsidRPr="000D5619" w:rsidRDefault="0068319C">
            <w:pPr>
              <w:jc w:val="both"/>
            </w:pPr>
            <w:r w:rsidRPr="000D5619">
              <w:rPr>
                <w:b/>
              </w:rPr>
              <w:t>Раздел 2.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города Фатежа Курской области</w:t>
            </w:r>
          </w:p>
        </w:tc>
        <w:tc>
          <w:tcPr>
            <w:tcW w:w="1458" w:type="dxa"/>
            <w:tcBorders>
              <w:right w:val="single" w:sz="4" w:space="0" w:color="000001"/>
            </w:tcBorders>
            <w:vAlign w:val="center"/>
          </w:tcPr>
          <w:p w:rsidR="0068319C" w:rsidRPr="000D5619" w:rsidRDefault="0068319C">
            <w:pPr>
              <w:pStyle w:val="TimesNewRoman180"/>
              <w:spacing w:line="288" w:lineRule="auto"/>
              <w:rPr>
                <w:b w:val="0"/>
                <w:sz w:val="24"/>
              </w:rPr>
            </w:pPr>
            <w:r w:rsidRPr="000D5619">
              <w:rPr>
                <w:b w:val="0"/>
                <w:sz w:val="24"/>
              </w:rPr>
              <w:t>20</w:t>
            </w:r>
          </w:p>
        </w:tc>
      </w:tr>
      <w:tr w:rsidR="0068319C">
        <w:tc>
          <w:tcPr>
            <w:tcW w:w="7948" w:type="dxa"/>
            <w:vAlign w:val="center"/>
          </w:tcPr>
          <w:p w:rsidR="0068319C" w:rsidRPr="000D5619" w:rsidRDefault="0068319C">
            <w:pPr>
              <w:jc w:val="both"/>
              <w:rPr>
                <w:b/>
              </w:rPr>
            </w:pPr>
            <w:r w:rsidRPr="000D5619">
              <w:rPr>
                <w:b/>
              </w:rPr>
              <w:t>2.1. Иные объекты, территории, которые необходимы для осуществления органами местного самоуправления полномочий по вопросам местного значения</w:t>
            </w:r>
          </w:p>
        </w:tc>
        <w:tc>
          <w:tcPr>
            <w:tcW w:w="1458" w:type="dxa"/>
            <w:tcBorders>
              <w:right w:val="single" w:sz="4" w:space="0" w:color="000001"/>
            </w:tcBorders>
            <w:vAlign w:val="center"/>
          </w:tcPr>
          <w:p w:rsidR="0068319C" w:rsidRPr="000D5619" w:rsidRDefault="0068319C">
            <w:pPr>
              <w:pStyle w:val="TimesNewRoman180"/>
              <w:spacing w:line="288" w:lineRule="auto"/>
              <w:rPr>
                <w:b w:val="0"/>
                <w:sz w:val="24"/>
              </w:rPr>
            </w:pPr>
            <w:r w:rsidRPr="000D5619">
              <w:rPr>
                <w:b w:val="0"/>
                <w:sz w:val="24"/>
              </w:rPr>
              <w:t>25</w:t>
            </w:r>
          </w:p>
        </w:tc>
      </w:tr>
      <w:tr w:rsidR="0068319C">
        <w:tc>
          <w:tcPr>
            <w:tcW w:w="7948" w:type="dxa"/>
            <w:vAlign w:val="center"/>
          </w:tcPr>
          <w:p w:rsidR="0068319C" w:rsidRPr="000D5619" w:rsidRDefault="0068319C">
            <w:pPr>
              <w:jc w:val="both"/>
              <w:rPr>
                <w:b/>
              </w:rPr>
            </w:pPr>
            <w:r w:rsidRPr="000D5619">
              <w:rPr>
                <w:b/>
              </w:rPr>
              <w:t>2.2 Размещение коллективных подземных хранилищ сельскохозяйственных продуктов в жилых зонах поселений</w:t>
            </w:r>
          </w:p>
        </w:tc>
        <w:tc>
          <w:tcPr>
            <w:tcW w:w="1458" w:type="dxa"/>
            <w:tcBorders>
              <w:right w:val="single" w:sz="4" w:space="0" w:color="000001"/>
            </w:tcBorders>
            <w:vAlign w:val="center"/>
          </w:tcPr>
          <w:p w:rsidR="0068319C" w:rsidRPr="000D5619" w:rsidRDefault="0068319C">
            <w:pPr>
              <w:pStyle w:val="TimesNewRoman180"/>
              <w:spacing w:line="288" w:lineRule="auto"/>
              <w:rPr>
                <w:b w:val="0"/>
                <w:sz w:val="24"/>
              </w:rPr>
            </w:pPr>
            <w:r w:rsidRPr="000D5619">
              <w:rPr>
                <w:b w:val="0"/>
                <w:sz w:val="24"/>
              </w:rPr>
              <w:t>30</w:t>
            </w:r>
          </w:p>
        </w:tc>
      </w:tr>
      <w:tr w:rsidR="0068319C">
        <w:tc>
          <w:tcPr>
            <w:tcW w:w="7948" w:type="dxa"/>
            <w:vAlign w:val="center"/>
          </w:tcPr>
          <w:p w:rsidR="0068319C" w:rsidRPr="000D5619" w:rsidRDefault="0068319C">
            <w:pPr>
              <w:jc w:val="both"/>
              <w:rPr>
                <w:b/>
              </w:rPr>
            </w:pPr>
            <w:r w:rsidRPr="000D5619">
              <w:rPr>
                <w:b/>
              </w:rPr>
              <w:t>2.3 Минимально допустимая площадь озелененных территорий общего пользования в границах муниципального образования</w:t>
            </w:r>
          </w:p>
        </w:tc>
        <w:tc>
          <w:tcPr>
            <w:tcW w:w="1458" w:type="dxa"/>
            <w:tcBorders>
              <w:right w:val="single" w:sz="4" w:space="0" w:color="000001"/>
            </w:tcBorders>
            <w:vAlign w:val="center"/>
          </w:tcPr>
          <w:p w:rsidR="0068319C" w:rsidRPr="000D5619" w:rsidRDefault="0068319C">
            <w:pPr>
              <w:jc w:val="center"/>
            </w:pPr>
            <w:r w:rsidRPr="000D5619">
              <w:t>30</w:t>
            </w:r>
          </w:p>
        </w:tc>
      </w:tr>
      <w:tr w:rsidR="0068319C">
        <w:tc>
          <w:tcPr>
            <w:tcW w:w="7948" w:type="dxa"/>
            <w:vAlign w:val="center"/>
          </w:tcPr>
          <w:p w:rsidR="0068319C" w:rsidRPr="000D5619" w:rsidRDefault="0068319C">
            <w:pPr>
              <w:jc w:val="both"/>
            </w:pPr>
            <w:r w:rsidRPr="000D5619">
              <w:rPr>
                <w:b/>
              </w:rPr>
              <w:t>II. МАТЕРИАЛЫ ПО ОБОСНОВАНИЮ РАСЧЕТНЫХ ПОКАЗАТЕЛЕЙ ГРАДОСТРОИТЕЛЬНОГО ПРОЕКТИРОВАНИЯ, СОДЕРЖАЩИХСЯ В ОСНОВНОЙ ЧАСТИ МЕСТНЫХ НОРМАТИВОВ ГРАДОСТРОИТЕЛЬНОГО ПРОЕКТИРОВАНИЯ МУНИЦИПАЛЬНОГО ОБРАЗОВАНИЯ «ГОРОД ФАТЕЖ»  КУРСКОЙ ОБЛАСТИ</w:t>
            </w:r>
          </w:p>
        </w:tc>
        <w:tc>
          <w:tcPr>
            <w:tcW w:w="1458" w:type="dxa"/>
            <w:tcBorders>
              <w:right w:val="single" w:sz="4" w:space="0" w:color="000001"/>
            </w:tcBorders>
            <w:vAlign w:val="center"/>
          </w:tcPr>
          <w:p w:rsidR="0068319C" w:rsidRPr="000D5619" w:rsidRDefault="0068319C">
            <w:pPr>
              <w:pStyle w:val="TimesNewRoman180"/>
              <w:spacing w:line="288" w:lineRule="auto"/>
              <w:rPr>
                <w:b w:val="0"/>
                <w:sz w:val="24"/>
              </w:rPr>
            </w:pPr>
            <w:r w:rsidRPr="000D5619">
              <w:rPr>
                <w:b w:val="0"/>
                <w:sz w:val="24"/>
              </w:rPr>
              <w:t>31</w:t>
            </w:r>
          </w:p>
        </w:tc>
      </w:tr>
      <w:tr w:rsidR="0068319C">
        <w:tc>
          <w:tcPr>
            <w:tcW w:w="7948" w:type="dxa"/>
            <w:vAlign w:val="center"/>
          </w:tcPr>
          <w:p w:rsidR="0068319C" w:rsidRPr="000D5619" w:rsidRDefault="0068319C">
            <w:pPr>
              <w:jc w:val="both"/>
            </w:pPr>
            <w:r w:rsidRPr="000D5619">
              <w:rPr>
                <w:b/>
              </w:rPr>
              <w:t>1. Материалы по обоснованию расчетных показателей минимально допустимого уровня обеспеченности объектами местного значения и показателей максимально допустимого уровня территориальной доступности таких объектов для населения муниципального образования «город Фатеж»  Курской области</w:t>
            </w:r>
          </w:p>
        </w:tc>
        <w:tc>
          <w:tcPr>
            <w:tcW w:w="1458" w:type="dxa"/>
            <w:tcBorders>
              <w:right w:val="single" w:sz="4" w:space="0" w:color="000001"/>
            </w:tcBorders>
            <w:vAlign w:val="center"/>
          </w:tcPr>
          <w:p w:rsidR="0068319C" w:rsidRPr="000D5619" w:rsidRDefault="0068319C">
            <w:pPr>
              <w:jc w:val="center"/>
            </w:pPr>
            <w:r w:rsidRPr="000D5619">
              <w:t>31</w:t>
            </w:r>
          </w:p>
        </w:tc>
      </w:tr>
      <w:tr w:rsidR="0068319C">
        <w:tc>
          <w:tcPr>
            <w:tcW w:w="7948" w:type="dxa"/>
            <w:vAlign w:val="center"/>
          </w:tcPr>
          <w:p w:rsidR="0068319C" w:rsidRPr="000D5619" w:rsidRDefault="0068319C">
            <w:pPr>
              <w:jc w:val="both"/>
            </w:pPr>
            <w:r w:rsidRPr="000D5619">
              <w:rPr>
                <w:b/>
                <w:lang w:val="en-US"/>
              </w:rPr>
              <w:t>III</w:t>
            </w:r>
            <w:r w:rsidRPr="000D5619">
              <w:rPr>
                <w:b/>
              </w:rPr>
              <w:t>. ПРАВИЛА И ОБЛАСТЬ ПРИМЕНЕНИЯ РАСЧЕТНЫХ ПОКАЗАТЕЛЕЙ, СОДЕРЖАЩИХСЯ В ОСНОВНОЙ ЧАСТИ МЕСТНЫХ НОРМАТИВОВ ГРАДОСТРОИТЕЛЬНОГО ПРОЕКТИРОВАНИЯ «ГОРОД ФАТЕЖ» КУРСКОЙ ОБЛАСТИ</w:t>
            </w:r>
          </w:p>
          <w:p w:rsidR="0068319C" w:rsidRPr="000D5619" w:rsidRDefault="0068319C">
            <w:pPr>
              <w:jc w:val="both"/>
              <w:rPr>
                <w:b/>
              </w:rPr>
            </w:pPr>
          </w:p>
        </w:tc>
        <w:tc>
          <w:tcPr>
            <w:tcW w:w="1458" w:type="dxa"/>
            <w:tcBorders>
              <w:right w:val="single" w:sz="4" w:space="0" w:color="000001"/>
            </w:tcBorders>
            <w:vAlign w:val="center"/>
          </w:tcPr>
          <w:p w:rsidR="0068319C" w:rsidRPr="000D5619" w:rsidRDefault="0068319C">
            <w:pPr>
              <w:jc w:val="center"/>
            </w:pPr>
            <w:r w:rsidRPr="000D5619">
              <w:t>34</w:t>
            </w:r>
          </w:p>
        </w:tc>
      </w:tr>
      <w:tr w:rsidR="0068319C">
        <w:tc>
          <w:tcPr>
            <w:tcW w:w="7948" w:type="dxa"/>
            <w:vAlign w:val="center"/>
          </w:tcPr>
          <w:p w:rsidR="0068319C" w:rsidRPr="000D5619" w:rsidRDefault="0068319C">
            <w:pPr>
              <w:rPr>
                <w:b/>
                <w:highlight w:val="yellow"/>
              </w:rPr>
            </w:pPr>
            <w:r w:rsidRPr="000D5619">
              <w:rPr>
                <w:b/>
              </w:rPr>
              <w:t xml:space="preserve">Приложение №1 </w:t>
            </w:r>
          </w:p>
        </w:tc>
        <w:tc>
          <w:tcPr>
            <w:tcW w:w="1458" w:type="dxa"/>
            <w:tcBorders>
              <w:right w:val="single" w:sz="4" w:space="0" w:color="000001"/>
            </w:tcBorders>
            <w:vAlign w:val="center"/>
          </w:tcPr>
          <w:p w:rsidR="0068319C" w:rsidRPr="000D5619" w:rsidRDefault="0068319C">
            <w:pPr>
              <w:pStyle w:val="TimesNewRoman180"/>
              <w:spacing w:line="288" w:lineRule="auto"/>
              <w:rPr>
                <w:b w:val="0"/>
                <w:sz w:val="24"/>
              </w:rPr>
            </w:pPr>
            <w:r w:rsidRPr="000D5619">
              <w:rPr>
                <w:b w:val="0"/>
                <w:sz w:val="24"/>
              </w:rPr>
              <w:t>36</w:t>
            </w:r>
          </w:p>
        </w:tc>
      </w:tr>
      <w:tr w:rsidR="0068319C">
        <w:tc>
          <w:tcPr>
            <w:tcW w:w="7948" w:type="dxa"/>
            <w:vAlign w:val="center"/>
          </w:tcPr>
          <w:p w:rsidR="0068319C" w:rsidRPr="000D5619" w:rsidRDefault="0068319C">
            <w:pPr>
              <w:rPr>
                <w:b/>
                <w:highlight w:val="yellow"/>
              </w:rPr>
            </w:pPr>
            <w:r w:rsidRPr="000D5619">
              <w:rPr>
                <w:b/>
              </w:rPr>
              <w:t xml:space="preserve">Приложение №2 </w:t>
            </w:r>
          </w:p>
        </w:tc>
        <w:tc>
          <w:tcPr>
            <w:tcW w:w="1458" w:type="dxa"/>
            <w:tcBorders>
              <w:right w:val="single" w:sz="4" w:space="0" w:color="000001"/>
            </w:tcBorders>
            <w:vAlign w:val="center"/>
          </w:tcPr>
          <w:p w:rsidR="0068319C" w:rsidRPr="000D5619" w:rsidRDefault="0068319C">
            <w:pPr>
              <w:pStyle w:val="TimesNewRoman180"/>
              <w:spacing w:line="288" w:lineRule="auto"/>
              <w:rPr>
                <w:b w:val="0"/>
                <w:sz w:val="24"/>
              </w:rPr>
            </w:pPr>
            <w:r w:rsidRPr="000D5619">
              <w:rPr>
                <w:b w:val="0"/>
                <w:sz w:val="24"/>
              </w:rPr>
              <w:t>37</w:t>
            </w:r>
          </w:p>
        </w:tc>
      </w:tr>
      <w:tr w:rsidR="0068319C">
        <w:tc>
          <w:tcPr>
            <w:tcW w:w="7948" w:type="dxa"/>
            <w:tcBorders>
              <w:bottom w:val="single" w:sz="4" w:space="0" w:color="000001"/>
            </w:tcBorders>
            <w:vAlign w:val="center"/>
          </w:tcPr>
          <w:p w:rsidR="0068319C" w:rsidRPr="000D5619" w:rsidRDefault="0068319C">
            <w:pPr>
              <w:rPr>
                <w:b/>
                <w:highlight w:val="yellow"/>
              </w:rPr>
            </w:pPr>
            <w:r w:rsidRPr="000D5619">
              <w:rPr>
                <w:b/>
              </w:rPr>
              <w:t xml:space="preserve">Приложение №3 </w:t>
            </w:r>
          </w:p>
        </w:tc>
        <w:tc>
          <w:tcPr>
            <w:tcW w:w="1458" w:type="dxa"/>
            <w:tcBorders>
              <w:bottom w:val="single" w:sz="4" w:space="0" w:color="000001"/>
              <w:right w:val="single" w:sz="4" w:space="0" w:color="000001"/>
            </w:tcBorders>
            <w:vAlign w:val="center"/>
          </w:tcPr>
          <w:p w:rsidR="0068319C" w:rsidRPr="000D5619" w:rsidRDefault="0068319C">
            <w:pPr>
              <w:pStyle w:val="TimesNewRoman180"/>
              <w:spacing w:line="288" w:lineRule="auto"/>
              <w:rPr>
                <w:b w:val="0"/>
                <w:sz w:val="24"/>
              </w:rPr>
            </w:pPr>
            <w:r w:rsidRPr="000D5619">
              <w:rPr>
                <w:b w:val="0"/>
                <w:sz w:val="24"/>
              </w:rPr>
              <w:t>38</w:t>
            </w:r>
          </w:p>
        </w:tc>
      </w:tr>
    </w:tbl>
    <w:p w:rsidR="0068319C" w:rsidRDefault="0068319C">
      <w:pPr>
        <w:sectPr w:rsidR="0068319C" w:rsidSect="00836E94">
          <w:headerReference w:type="default" r:id="rId7"/>
          <w:pgSz w:w="11906" w:h="16838"/>
          <w:pgMar w:top="1134" w:right="566" w:bottom="426" w:left="1701" w:header="709" w:footer="0" w:gutter="0"/>
          <w:cols w:space="720"/>
          <w:formProt w:val="0"/>
          <w:docGrid w:linePitch="360"/>
        </w:sectPr>
      </w:pPr>
    </w:p>
    <w:p w:rsidR="0068319C" w:rsidRDefault="0068319C">
      <w:pPr>
        <w:pStyle w:val="35"/>
        <w:spacing w:before="0" w:after="0"/>
        <w:ind w:right="-1"/>
        <w:jc w:val="center"/>
        <w:rPr>
          <w:smallCaps/>
          <w:sz w:val="28"/>
        </w:rPr>
      </w:pPr>
      <w:bookmarkStart w:id="1" w:name="_Toc47964042"/>
      <w:bookmarkStart w:id="2" w:name="_Toc47969330"/>
      <w:bookmarkStart w:id="3" w:name="_Toc55215522"/>
      <w:r>
        <w:rPr>
          <w:smallCaps/>
          <w:sz w:val="28"/>
        </w:rPr>
        <w:t>I. ОСНОВНАЯ ЧАСТЬ</w:t>
      </w:r>
      <w:bookmarkEnd w:id="1"/>
      <w:bookmarkEnd w:id="2"/>
      <w:bookmarkEnd w:id="3"/>
    </w:p>
    <w:p w:rsidR="0068319C" w:rsidRDefault="0068319C">
      <w:pPr>
        <w:pStyle w:val="35"/>
        <w:spacing w:before="0" w:after="0"/>
        <w:ind w:right="-1"/>
        <w:jc w:val="center"/>
        <w:rPr>
          <w:smallCaps/>
          <w:sz w:val="28"/>
        </w:rPr>
      </w:pPr>
    </w:p>
    <w:p w:rsidR="0068319C" w:rsidRDefault="0068319C">
      <w:pPr>
        <w:pStyle w:val="35"/>
        <w:spacing w:before="0" w:after="0"/>
        <w:ind w:right="-1"/>
        <w:jc w:val="center"/>
        <w:rPr>
          <w:caps w:val="0"/>
          <w:sz w:val="28"/>
        </w:rPr>
      </w:pPr>
      <w:r>
        <w:rPr>
          <w:caps w:val="0"/>
          <w:sz w:val="28"/>
          <w:lang w:val="en-US"/>
        </w:rPr>
        <w:t>1</w:t>
      </w:r>
      <w:r>
        <w:rPr>
          <w:caps w:val="0"/>
          <w:sz w:val="28"/>
        </w:rPr>
        <w:t>. Общие положения</w:t>
      </w:r>
    </w:p>
    <w:p w:rsidR="0068319C" w:rsidRDefault="0068319C">
      <w:pPr>
        <w:ind w:right="-1" w:firstLine="709"/>
        <w:jc w:val="both"/>
        <w:rPr>
          <w:sz w:val="28"/>
          <w:szCs w:val="28"/>
        </w:rPr>
      </w:pPr>
    </w:p>
    <w:p w:rsidR="0068319C" w:rsidRDefault="0068319C" w:rsidP="000D5619">
      <w:pPr>
        <w:ind w:firstLine="709"/>
        <w:jc w:val="both"/>
      </w:pPr>
      <w:r>
        <w:rPr>
          <w:sz w:val="28"/>
          <w:szCs w:val="28"/>
        </w:rPr>
        <w:t>Местные нормативы градостроительного проектирования муниципального образования «город Фатеж» Курской области устанавливают совокупность расчетных показателей минимально допустимого уровня обеспеченности объектами местного значения, относящимися к областям, указанным в части 5 статьи 23 Градостроительного кодекса Российской Федерации, иными объектами местного значения населения муниципального образования «город Фатеж» Курской области и предельные значения расчетных показателей минимально допустимого уровня обеспеченности объектами местного значения населения и предельные значения расчетных показателей максимально допустимого уровня территориальной доступности таких объектов для населения в соответствии со статьей 29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Градостроительного кодекса Российской Федерации.</w:t>
      </w:r>
    </w:p>
    <w:p w:rsidR="0068319C" w:rsidRDefault="0068319C" w:rsidP="000D5619">
      <w:pPr>
        <w:pStyle w:val="Style4"/>
        <w:widowControl/>
        <w:spacing w:after="0" w:line="240" w:lineRule="auto"/>
        <w:ind w:firstLine="709"/>
        <w:jc w:val="both"/>
      </w:pPr>
      <w:bookmarkStart w:id="4" w:name="_Toc47964044"/>
      <w:bookmarkStart w:id="5" w:name="_Toc47969332"/>
      <w:bookmarkStart w:id="6" w:name="_Toc55215524"/>
      <w:bookmarkEnd w:id="4"/>
      <w:bookmarkEnd w:id="5"/>
      <w:bookmarkEnd w:id="6"/>
      <w:r>
        <w:rPr>
          <w:rStyle w:val="FontStyle18"/>
          <w:sz w:val="28"/>
          <w:szCs w:val="28"/>
        </w:rPr>
        <w:t>Местные нормативы градостроительного проектирования города Фатежа</w:t>
      </w:r>
      <w:r>
        <w:rPr>
          <w:rFonts w:ascii="Times New Roman" w:hAnsi="Times New Roman"/>
          <w:sz w:val="28"/>
          <w:szCs w:val="28"/>
        </w:rPr>
        <w:t xml:space="preserve"> Курской  области</w:t>
      </w:r>
      <w:r>
        <w:rPr>
          <w:rStyle w:val="FontStyle18"/>
          <w:sz w:val="28"/>
          <w:szCs w:val="28"/>
        </w:rPr>
        <w:t xml:space="preserve"> разрабатываются в целях обеспечения благоприятных условий жизнедеятельности человека, путем установления совокупности расчетных показателей минимально допустимого уровня обеспеченности объектами местного значения, относящимися к областям, предусмотренным частью 4 статьи 29.2. Градостроительного кодекса Российской Федерации и статьей 16  Закона Курской  области от 31.10.2006        № 76-ЗКО «О градостроительной деятельности в Курской области», населения города Фатежа и расчетные показатели максимально допустимого уровня территориальной доступности таких объектов для населения города Фатежа.</w:t>
      </w:r>
    </w:p>
    <w:p w:rsidR="0068319C" w:rsidRDefault="0068319C" w:rsidP="000D561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Согласно части 4 статьи 29 Градостроительного Кодекса РФ, нормативы градостроительного проектирования поселения, городского округа устанавливают совокупность расчетных показателей минимально допустимого уровня обеспеченности объектами местного значения поселения, городского округа, относящимися к областям, указанным в пункте 1 части 5 статьи 23 Градостроительного Кодекса РФ, объектами благоустройства территории, иными объектами местного значения поселения и расчетных показателей максимально допустимого уровня территориальной доступности таких объектов для населения поселения.</w:t>
      </w:r>
    </w:p>
    <w:p w:rsidR="0068319C" w:rsidRDefault="0068319C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Нормируемыми объектами местного значения являются объекты местного значения поселения, относящиеся к следующим областям:</w:t>
      </w:r>
    </w:p>
    <w:p w:rsidR="0068319C" w:rsidRDefault="0068319C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электро-, тепло-, газо- и водоснабжение населения, водоотведение;</w:t>
      </w:r>
    </w:p>
    <w:p w:rsidR="0068319C" w:rsidRDefault="0068319C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автомобильные дороги местного значения;</w:t>
      </w:r>
    </w:p>
    <w:p w:rsidR="0068319C" w:rsidRDefault="0068319C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в) физическая культура и массовый спорт, образование, здравоохранение, утилизация и переработка бытовых и промышленных отходов;</w:t>
      </w:r>
    </w:p>
    <w:p w:rsidR="0068319C" w:rsidRDefault="0068319C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г) иные области в связи с решением вопросов местного значения поселения.</w:t>
      </w:r>
    </w:p>
    <w:p w:rsidR="0068319C" w:rsidRDefault="0068319C" w:rsidP="000D561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Законом Курской области от 31.10.2006 №76-ЗКО «О градостроительной деятельности в Курской  области» статья 16  установлены объекты местного значения для поселения.</w:t>
      </w:r>
    </w:p>
    <w:p w:rsidR="0068319C" w:rsidRDefault="0068319C" w:rsidP="000D561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 объектам местного значения, подлежащим отображению на генеральном плане поселения, относятся:</w:t>
      </w:r>
    </w:p>
    <w:p w:rsidR="0068319C" w:rsidRDefault="0068319C" w:rsidP="000D561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в области электро-, тепло-, газо- и водоснабжения населения, водоотведения:</w:t>
      </w:r>
    </w:p>
    <w:p w:rsidR="0068319C" w:rsidRDefault="0068319C" w:rsidP="000D561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линии электропередачи (воздушные и кабельные) и подстанции местного значения, расположенные в границах муниципального образования, проектный номинальный класс напряжения которых составляет от 6 до 35 кВ включительно;</w:t>
      </w:r>
    </w:p>
    <w:p w:rsidR="0068319C" w:rsidRDefault="0068319C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сети газораспределения, расположенные в границах муниципального образования и предназначенные для транспортировки природного газа под давлением до 0,6 МПа включительно, за исключением квартальных и (или) уличных газораспределительных сетей;</w:t>
      </w:r>
    </w:p>
    <w:p w:rsidR="0068319C" w:rsidRDefault="0068319C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в) сети водоснабжения и водоотведения в границах муниципального образования, за исключением квартальных и (или) уличных сетей;</w:t>
      </w:r>
    </w:p>
    <w:p w:rsidR="0068319C" w:rsidRDefault="0068319C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автомобильные дороги местного значения, расположенные в границах муниципального образования;</w:t>
      </w:r>
    </w:p>
    <w:p w:rsidR="0068319C" w:rsidRDefault="0068319C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3) в области культуры, физической культуры и спорта:</w:t>
      </w:r>
    </w:p>
    <w:p w:rsidR="0068319C" w:rsidRDefault="0068319C" w:rsidP="000D5619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объекты культуры, досуга, спорта, находящиеся в собственности муниципального образования;</w:t>
      </w:r>
    </w:p>
    <w:p w:rsidR="0068319C" w:rsidRDefault="0068319C" w:rsidP="000D5619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4) в области образования:</w:t>
      </w:r>
    </w:p>
    <w:p w:rsidR="0068319C" w:rsidRDefault="0068319C" w:rsidP="000D5619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объекты образования, находящиеся в собственности муниципального образования (средние общеобразовательные школы, вечерние (сменные) образовательные школы, начальные школы, детские сады, специальные коррекционные образовательные организации и организации дополнительного образования);</w:t>
      </w:r>
    </w:p>
    <w:p w:rsidR="0068319C" w:rsidRDefault="0068319C" w:rsidP="000D5619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5) в области обработки, утилизации, обезвреживания, размещения отходов производства и потребления:</w:t>
      </w:r>
    </w:p>
    <w:p w:rsidR="0068319C" w:rsidRDefault="0068319C" w:rsidP="000D5619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объекты накопления, обработки, утилизации отходов производства и потребления, находящиеся в собственности муниципального образования.</w:t>
      </w:r>
    </w:p>
    <w:p w:rsidR="0068319C" w:rsidRDefault="0068319C" w:rsidP="000D5619">
      <w:pPr>
        <w:ind w:right="-1" w:firstLine="709"/>
        <w:jc w:val="both"/>
        <w:outlineLvl w:val="0"/>
      </w:pPr>
      <w:bookmarkStart w:id="7" w:name="_Toc479640441"/>
      <w:bookmarkStart w:id="8" w:name="_Toc479693321"/>
      <w:bookmarkStart w:id="9" w:name="_Toc552155241"/>
      <w:bookmarkEnd w:id="7"/>
      <w:bookmarkEnd w:id="8"/>
      <w:bookmarkEnd w:id="9"/>
      <w:r>
        <w:rPr>
          <w:b/>
          <w:sz w:val="28"/>
          <w:szCs w:val="28"/>
        </w:rPr>
        <w:t>1.1 Расположение и природно-климатические условия города Фатежа Курской области.</w:t>
      </w:r>
    </w:p>
    <w:p w:rsidR="0068319C" w:rsidRDefault="0068319C" w:rsidP="000D5619">
      <w:pPr>
        <w:pStyle w:val="Default"/>
        <w:ind w:firstLine="709"/>
        <w:jc w:val="both"/>
      </w:pPr>
      <w:r>
        <w:rPr>
          <w:b/>
          <w:color w:val="00000A"/>
          <w:sz w:val="28"/>
          <w:szCs w:val="28"/>
        </w:rPr>
        <w:t>Расположение в системе расселения и административно-территориальное устройство</w:t>
      </w:r>
    </w:p>
    <w:p w:rsidR="0068319C" w:rsidRDefault="0068319C" w:rsidP="000D5619">
      <w:pPr>
        <w:pStyle w:val="BodyText"/>
        <w:ind w:firstLine="709"/>
      </w:pPr>
      <w:r>
        <w:rPr>
          <w:szCs w:val="28"/>
        </w:rPr>
        <w:t>Статус, состав и границы Муниципального образования «город Фатеж» установлены</w:t>
      </w:r>
      <w:r>
        <w:rPr>
          <w:bCs/>
          <w:szCs w:val="28"/>
        </w:rPr>
        <w:t xml:space="preserve"> Законом Курской области № 48-ЗКО «О муниципальных образованиях Курской области</w:t>
      </w:r>
      <w:r>
        <w:rPr>
          <w:szCs w:val="28"/>
        </w:rPr>
        <w:t xml:space="preserve">» от 21 </w:t>
      </w:r>
      <w:r>
        <w:rPr>
          <w:bCs/>
          <w:szCs w:val="28"/>
        </w:rPr>
        <w:t>октября</w:t>
      </w:r>
      <w:r>
        <w:rPr>
          <w:szCs w:val="28"/>
        </w:rPr>
        <w:t xml:space="preserve"> 2004 года </w:t>
      </w:r>
      <w:r>
        <w:rPr>
          <w:bCs/>
          <w:szCs w:val="28"/>
        </w:rPr>
        <w:t>и Законом Курской области от 1 декабря 2004 года № 60-ЗКО «О границах муниципальных образований Курской области»</w:t>
      </w:r>
      <w:r>
        <w:rPr>
          <w:szCs w:val="28"/>
        </w:rPr>
        <w:t xml:space="preserve">. Территория города Фатежа определена границами, существующими на момент принятия Устава муниципального образования «город Фатеж» Курской области, в котором неотъемлемой частью и официальным документом, фиксирующим границы города, является схема и описание границ города Фатежа (Приложения №1 Устава). </w:t>
      </w:r>
      <w:r>
        <w:t>Общая площадь земель в границах муниципального образования «город Фатеж» составляет 434 га. Социально-экономическая активность сосредоточена в административном центре города.</w:t>
      </w:r>
    </w:p>
    <w:p w:rsidR="0068319C" w:rsidRDefault="0068319C" w:rsidP="00E50831">
      <w:pPr>
        <w:pStyle w:val="BodyText"/>
      </w:pPr>
      <w:r>
        <w:t xml:space="preserve">    </w:t>
      </w:r>
      <w:r>
        <w:rPr>
          <w:szCs w:val="28"/>
        </w:rPr>
        <w:t>Муниципальное образование – «город Фатеж» Курской области с северной стороны граничит с Верхнелюбажским сельсоветом, с западной стороны - с Солдатским сельсоветом, с южной – с Большежировским сельсоветом, с восточной стороны граничит с Миленинским сельсоветом.</w:t>
      </w:r>
    </w:p>
    <w:p w:rsidR="0068319C" w:rsidRDefault="0068319C" w:rsidP="00E50831">
      <w:pPr>
        <w:widowControl w:val="0"/>
        <w:ind w:firstLine="709"/>
        <w:jc w:val="both"/>
      </w:pPr>
      <w:r>
        <w:rPr>
          <w:sz w:val="28"/>
          <w:szCs w:val="28"/>
        </w:rPr>
        <w:t>Ближайшая железнодорожная пассажирская станция находится в                      г. Курск.</w:t>
      </w:r>
    </w:p>
    <w:p w:rsidR="0068319C" w:rsidRDefault="0068319C" w:rsidP="00E50831">
      <w:pPr>
        <w:widowControl w:val="0"/>
        <w:ind w:firstLine="709"/>
        <w:jc w:val="both"/>
      </w:pPr>
      <w:r>
        <w:rPr>
          <w:sz w:val="28"/>
          <w:szCs w:val="28"/>
        </w:rPr>
        <w:t>Численность населения на 01.01.2023 г. составила 4619 человек.</w:t>
      </w:r>
    </w:p>
    <w:p w:rsidR="0068319C" w:rsidRDefault="0068319C" w:rsidP="00E50831">
      <w:pPr>
        <w:widowControl w:val="0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Анализ существующего административно-территориального устройства сельсовета показывает, что оно не противоречит требованиям ФЗ-131 «Об общих принципах организации местного самоуправления в Российской Федерации».</w:t>
      </w:r>
    </w:p>
    <w:p w:rsidR="0068319C" w:rsidRDefault="0068319C">
      <w:pPr>
        <w:widowControl w:val="0"/>
        <w:ind w:firstLine="709"/>
        <w:jc w:val="both"/>
      </w:pPr>
    </w:p>
    <w:p w:rsidR="0068319C" w:rsidRPr="000D5619" w:rsidRDefault="0068319C">
      <w:pPr>
        <w:widowControl w:val="0"/>
        <w:spacing w:line="360" w:lineRule="auto"/>
        <w:jc w:val="both"/>
        <w:rPr>
          <w:sz w:val="28"/>
          <w:szCs w:val="28"/>
        </w:rPr>
      </w:pPr>
      <w:r w:rsidRPr="000D5619">
        <w:rPr>
          <w:b/>
          <w:bCs/>
          <w:sz w:val="28"/>
          <w:szCs w:val="28"/>
        </w:rPr>
        <w:t>Таблица 1. Сведения о населении муниципального образования  на 2025 г.</w:t>
      </w:r>
    </w:p>
    <w:tbl>
      <w:tblPr>
        <w:tblW w:w="9645" w:type="dxa"/>
        <w:tblBorders>
          <w:top w:val="single" w:sz="6" w:space="0" w:color="00000A"/>
          <w:left w:val="single" w:sz="6" w:space="0" w:color="00000A"/>
          <w:right w:val="single" w:sz="4" w:space="0" w:color="00000A"/>
          <w:insideV w:val="single" w:sz="4" w:space="0" w:color="00000A"/>
        </w:tblBorders>
        <w:tblCellMar>
          <w:left w:w="99" w:type="dxa"/>
        </w:tblCellMar>
        <w:tblLook w:val="0000"/>
      </w:tblPr>
      <w:tblGrid>
        <w:gridCol w:w="687"/>
        <w:gridCol w:w="1921"/>
        <w:gridCol w:w="1263"/>
        <w:gridCol w:w="2051"/>
        <w:gridCol w:w="1197"/>
        <w:gridCol w:w="2299"/>
        <w:gridCol w:w="227"/>
      </w:tblGrid>
      <w:tr w:rsidR="0068319C">
        <w:trPr>
          <w:cantSplit/>
        </w:trPr>
        <w:tc>
          <w:tcPr>
            <w:tcW w:w="402" w:type="dxa"/>
            <w:vMerge w:val="restart"/>
            <w:tcBorders>
              <w:top w:val="single" w:sz="6" w:space="0" w:color="00000A"/>
            </w:tcBorders>
            <w:vAlign w:val="center"/>
          </w:tcPr>
          <w:p w:rsidR="0068319C" w:rsidRPr="000D5619" w:rsidRDefault="0068319C">
            <w:pPr>
              <w:widowControl w:val="0"/>
              <w:jc w:val="center"/>
              <w:rPr>
                <w:b/>
              </w:rPr>
            </w:pPr>
            <w:r w:rsidRPr="000D5619">
              <w:rPr>
                <w:b/>
              </w:rPr>
              <w:t>№</w:t>
            </w:r>
          </w:p>
          <w:p w:rsidR="0068319C" w:rsidRPr="000D5619" w:rsidRDefault="0068319C">
            <w:pPr>
              <w:widowControl w:val="0"/>
              <w:jc w:val="center"/>
              <w:rPr>
                <w:b/>
              </w:rPr>
            </w:pPr>
            <w:r w:rsidRPr="000D5619">
              <w:rPr>
                <w:b/>
              </w:rPr>
              <w:t>п/п</w:t>
            </w:r>
          </w:p>
        </w:tc>
        <w:tc>
          <w:tcPr>
            <w:tcW w:w="1999" w:type="dxa"/>
            <w:vMerge w:val="restart"/>
            <w:tcBorders>
              <w:top w:val="single" w:sz="6" w:space="0" w:color="00000A"/>
              <w:right w:val="single" w:sz="6" w:space="0" w:color="00000A"/>
            </w:tcBorders>
            <w:vAlign w:val="center"/>
          </w:tcPr>
          <w:p w:rsidR="0068319C" w:rsidRPr="000D5619" w:rsidRDefault="0068319C">
            <w:pPr>
              <w:widowControl w:val="0"/>
              <w:jc w:val="center"/>
              <w:rPr>
                <w:b/>
              </w:rPr>
            </w:pPr>
            <w:r w:rsidRPr="000D5619">
              <w:rPr>
                <w:b/>
              </w:rPr>
              <w:t>Наименование населенного пункта</w:t>
            </w:r>
          </w:p>
        </w:tc>
        <w:tc>
          <w:tcPr>
            <w:tcW w:w="3044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Pr="000D5619" w:rsidRDefault="0068319C">
            <w:pPr>
              <w:widowControl w:val="0"/>
              <w:jc w:val="center"/>
              <w:rPr>
                <w:b/>
              </w:rPr>
            </w:pPr>
            <w:r w:rsidRPr="000D5619">
              <w:rPr>
                <w:b/>
              </w:rPr>
              <w:t>Удаленность (км.)</w:t>
            </w:r>
          </w:p>
        </w:tc>
        <w:tc>
          <w:tcPr>
            <w:tcW w:w="1366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vAlign w:val="center"/>
          </w:tcPr>
          <w:p w:rsidR="0068319C" w:rsidRPr="000D5619" w:rsidRDefault="0068319C">
            <w:pPr>
              <w:widowControl w:val="0"/>
              <w:jc w:val="center"/>
              <w:rPr>
                <w:b/>
              </w:rPr>
            </w:pPr>
            <w:r w:rsidRPr="000D5619">
              <w:rPr>
                <w:b/>
              </w:rPr>
              <w:t>Число</w:t>
            </w:r>
          </w:p>
          <w:p w:rsidR="0068319C" w:rsidRPr="000D5619" w:rsidRDefault="0068319C">
            <w:pPr>
              <w:widowControl w:val="0"/>
              <w:jc w:val="center"/>
              <w:rPr>
                <w:b/>
              </w:rPr>
            </w:pPr>
            <w:r w:rsidRPr="000D5619">
              <w:rPr>
                <w:b/>
              </w:rPr>
              <w:t>дворов</w:t>
            </w:r>
          </w:p>
        </w:tc>
        <w:tc>
          <w:tcPr>
            <w:tcW w:w="2776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vAlign w:val="center"/>
          </w:tcPr>
          <w:p w:rsidR="0068319C" w:rsidRPr="000D5619" w:rsidRDefault="0068319C">
            <w:pPr>
              <w:widowControl w:val="0"/>
              <w:jc w:val="center"/>
              <w:rPr>
                <w:b/>
              </w:rPr>
            </w:pPr>
            <w:r w:rsidRPr="000D5619">
              <w:rPr>
                <w:b/>
              </w:rPr>
              <w:t>Общая</w:t>
            </w:r>
          </w:p>
          <w:p w:rsidR="0068319C" w:rsidRPr="000D5619" w:rsidRDefault="0068319C">
            <w:pPr>
              <w:widowControl w:val="0"/>
              <w:jc w:val="center"/>
              <w:rPr>
                <w:b/>
              </w:rPr>
            </w:pPr>
            <w:r w:rsidRPr="000D5619">
              <w:rPr>
                <w:b/>
              </w:rPr>
              <w:t>численность, чел.</w:t>
            </w:r>
          </w:p>
        </w:tc>
        <w:tc>
          <w:tcPr>
            <w:tcW w:w="57" w:type="dxa"/>
            <w:tcBorders>
              <w:top w:val="single" w:sz="6" w:space="0" w:color="00000A"/>
            </w:tcBorders>
          </w:tcPr>
          <w:p w:rsidR="0068319C" w:rsidRDefault="0068319C"/>
        </w:tc>
      </w:tr>
      <w:tr w:rsidR="0068319C">
        <w:trPr>
          <w:cantSplit/>
        </w:trPr>
        <w:tc>
          <w:tcPr>
            <w:tcW w:w="402" w:type="dxa"/>
            <w:vMerge/>
            <w:tcBorders>
              <w:top w:val="single" w:sz="6" w:space="0" w:color="00000A"/>
              <w:bottom w:val="single" w:sz="6" w:space="0" w:color="00000A"/>
            </w:tcBorders>
          </w:tcPr>
          <w:p w:rsidR="0068319C" w:rsidRPr="000D5619" w:rsidRDefault="0068319C">
            <w:pPr>
              <w:widowControl w:val="0"/>
              <w:numPr>
                <w:ilvl w:val="0"/>
                <w:numId w:val="43"/>
              </w:numPr>
              <w:tabs>
                <w:tab w:val="left" w:pos="644"/>
              </w:tabs>
              <w:overflowPunct w:val="0"/>
              <w:ind w:left="0" w:firstLine="0"/>
              <w:jc w:val="both"/>
              <w:textAlignment w:val="baseline"/>
            </w:pPr>
          </w:p>
        </w:tc>
        <w:tc>
          <w:tcPr>
            <w:tcW w:w="1999" w:type="dxa"/>
            <w:vMerge/>
            <w:tcBorders>
              <w:top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68319C" w:rsidRPr="000D5619" w:rsidRDefault="0068319C">
            <w:pPr>
              <w:widowControl w:val="0"/>
              <w:jc w:val="both"/>
            </w:pPr>
          </w:p>
        </w:tc>
        <w:tc>
          <w:tcPr>
            <w:tcW w:w="11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vAlign w:val="center"/>
          </w:tcPr>
          <w:p w:rsidR="0068319C" w:rsidRPr="000D5619" w:rsidRDefault="0068319C">
            <w:pPr>
              <w:widowControl w:val="0"/>
              <w:ind w:left="-79" w:right="-151"/>
              <w:jc w:val="center"/>
            </w:pPr>
            <w:r w:rsidRPr="000D5619">
              <w:rPr>
                <w:b/>
              </w:rPr>
              <w:t>от областного центра</w:t>
            </w:r>
          </w:p>
        </w:tc>
        <w:tc>
          <w:tcPr>
            <w:tcW w:w="1875" w:type="dxa"/>
            <w:tcBorders>
              <w:top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Pr="000D5619" w:rsidRDefault="0068319C">
            <w:pPr>
              <w:widowControl w:val="0"/>
              <w:ind w:left="-65"/>
              <w:jc w:val="center"/>
              <w:rPr>
                <w:b/>
              </w:rPr>
            </w:pPr>
            <w:r w:rsidRPr="000D5619">
              <w:rPr>
                <w:b/>
              </w:rPr>
              <w:t>от центра муниципального образования</w:t>
            </w:r>
          </w:p>
        </w:tc>
        <w:tc>
          <w:tcPr>
            <w:tcW w:w="136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68319C" w:rsidRPr="000D5619" w:rsidRDefault="0068319C">
            <w:pPr>
              <w:widowControl w:val="0"/>
              <w:jc w:val="both"/>
            </w:pPr>
          </w:p>
        </w:tc>
        <w:tc>
          <w:tcPr>
            <w:tcW w:w="277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68319C" w:rsidRPr="000D5619" w:rsidRDefault="0068319C">
            <w:pPr>
              <w:widowControl w:val="0"/>
              <w:jc w:val="both"/>
            </w:pPr>
          </w:p>
        </w:tc>
        <w:tc>
          <w:tcPr>
            <w:tcW w:w="57" w:type="dxa"/>
          </w:tcPr>
          <w:p w:rsidR="0068319C" w:rsidRDefault="0068319C"/>
        </w:tc>
      </w:tr>
      <w:tr w:rsidR="0068319C">
        <w:trPr>
          <w:cantSplit/>
        </w:trPr>
        <w:tc>
          <w:tcPr>
            <w:tcW w:w="402" w:type="dxa"/>
            <w:tcBorders>
              <w:top w:val="single" w:sz="6" w:space="0" w:color="00000A"/>
              <w:bottom w:val="single" w:sz="6" w:space="0" w:color="00000A"/>
            </w:tcBorders>
          </w:tcPr>
          <w:p w:rsidR="0068319C" w:rsidRPr="000D5619" w:rsidRDefault="0068319C">
            <w:pPr>
              <w:widowControl w:val="0"/>
              <w:tabs>
                <w:tab w:val="left" w:pos="644"/>
              </w:tabs>
              <w:overflowPunct w:val="0"/>
              <w:ind w:left="360"/>
              <w:jc w:val="both"/>
              <w:textAlignment w:val="baseline"/>
            </w:pPr>
            <w:r w:rsidRPr="000D5619">
              <w:t>1</w:t>
            </w:r>
          </w:p>
        </w:tc>
        <w:tc>
          <w:tcPr>
            <w:tcW w:w="1999" w:type="dxa"/>
            <w:tcBorders>
              <w:top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Pr="000D5619" w:rsidRDefault="0068319C">
            <w:pPr>
              <w:widowControl w:val="0"/>
            </w:pPr>
            <w:r w:rsidRPr="000D5619">
              <w:t>г.Фатеж</w:t>
            </w:r>
          </w:p>
        </w:tc>
        <w:tc>
          <w:tcPr>
            <w:tcW w:w="11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vAlign w:val="center"/>
          </w:tcPr>
          <w:p w:rsidR="0068319C" w:rsidRPr="000D5619" w:rsidRDefault="0068319C">
            <w:pPr>
              <w:widowControl w:val="0"/>
              <w:jc w:val="center"/>
            </w:pPr>
            <w:r w:rsidRPr="000D5619">
              <w:t>45</w:t>
            </w:r>
          </w:p>
        </w:tc>
        <w:tc>
          <w:tcPr>
            <w:tcW w:w="1875" w:type="dxa"/>
            <w:tcBorders>
              <w:top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Pr="000D5619" w:rsidRDefault="0068319C">
            <w:pPr>
              <w:widowControl w:val="0"/>
              <w:jc w:val="center"/>
            </w:pPr>
          </w:p>
        </w:tc>
        <w:tc>
          <w:tcPr>
            <w:tcW w:w="13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Pr="000D5619" w:rsidRDefault="0068319C">
            <w:pPr>
              <w:widowControl w:val="0"/>
              <w:jc w:val="center"/>
            </w:pPr>
          </w:p>
        </w:tc>
        <w:tc>
          <w:tcPr>
            <w:tcW w:w="27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Pr="000D5619" w:rsidRDefault="0068319C">
            <w:pPr>
              <w:widowControl w:val="0"/>
              <w:jc w:val="center"/>
            </w:pPr>
            <w:r w:rsidRPr="000D5619">
              <w:t>4619</w:t>
            </w:r>
          </w:p>
        </w:tc>
        <w:tc>
          <w:tcPr>
            <w:tcW w:w="57" w:type="dxa"/>
          </w:tcPr>
          <w:p w:rsidR="0068319C" w:rsidRDefault="0068319C"/>
        </w:tc>
      </w:tr>
    </w:tbl>
    <w:p w:rsidR="0068319C" w:rsidRDefault="0068319C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точки зрения внешних транспортных связей муниципальное образование имеет хорошее расположение.</w:t>
      </w:r>
    </w:p>
    <w:p w:rsidR="0068319C" w:rsidRDefault="0068319C">
      <w:pPr>
        <w:widowControl w:val="0"/>
        <w:ind w:firstLine="851"/>
        <w:jc w:val="both"/>
      </w:pPr>
      <w:r>
        <w:rPr>
          <w:sz w:val="28"/>
          <w:szCs w:val="28"/>
        </w:rPr>
        <w:t xml:space="preserve">Внешние транспортные связи города Фатежа осуществляются автомобильным  транспортом. </w:t>
      </w:r>
    </w:p>
    <w:p w:rsidR="0068319C" w:rsidRDefault="0068319C">
      <w:pPr>
        <w:widowControl w:val="0"/>
        <w:ind w:firstLine="851"/>
        <w:jc w:val="both"/>
      </w:pPr>
      <w:r>
        <w:rPr>
          <w:sz w:val="28"/>
          <w:szCs w:val="28"/>
        </w:rPr>
        <w:t>Основной въезд на территорию с. города Фатежа осуществляется по автомобильной дороге М-2 «Крым» Москва-Тула-Орел--Курск-Белгород- граница с Украиной, км 478+620-480+760</w:t>
      </w:r>
    </w:p>
    <w:p w:rsidR="0068319C" w:rsidRDefault="0068319C">
      <w:pPr>
        <w:widowControl w:val="0"/>
        <w:ind w:firstLine="851"/>
        <w:jc w:val="both"/>
      </w:pPr>
      <w:r>
        <w:rPr>
          <w:sz w:val="28"/>
          <w:szCs w:val="28"/>
        </w:rPr>
        <w:t>Муниципальное образование газифицировано на 99%. Основным видом деятельности населения является предпринимательская деятельность.</w:t>
      </w:r>
    </w:p>
    <w:p w:rsidR="0068319C" w:rsidRDefault="0068319C">
      <w:pPr>
        <w:widowControl w:val="0"/>
        <w:ind w:firstLine="851"/>
        <w:jc w:val="both"/>
        <w:rPr>
          <w:sz w:val="28"/>
          <w:szCs w:val="28"/>
        </w:rPr>
      </w:pPr>
    </w:p>
    <w:p w:rsidR="0068319C" w:rsidRDefault="0068319C">
      <w:pPr>
        <w:widowControl w:val="0"/>
        <w:ind w:right="-425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Изображение1" o:spid="_x0000_i1025" type="#_x0000_t75" alt="Схема" style="width:419.25pt;height:321pt;visibility:visible">
            <v:imagedata r:id="rId8" o:title=""/>
          </v:shape>
        </w:pict>
      </w:r>
    </w:p>
    <w:p w:rsidR="0068319C" w:rsidRDefault="0068319C">
      <w:pPr>
        <w:pStyle w:val="Caption"/>
        <w:suppressAutoHyphens/>
        <w:spacing w:line="360" w:lineRule="auto"/>
        <w:ind w:left="360" w:right="235" w:hanging="360"/>
        <w:jc w:val="center"/>
      </w:pPr>
      <w:r>
        <w:t>Рис. Существующие границы муниципального образования Панинский сельсовет.</w:t>
      </w:r>
    </w:p>
    <w:p w:rsidR="0068319C" w:rsidRDefault="0068319C">
      <w:pPr>
        <w:widowControl w:val="0"/>
        <w:ind w:firstLine="709"/>
        <w:jc w:val="both"/>
        <w:rPr>
          <w:b/>
          <w:bCs/>
          <w:sz w:val="28"/>
          <w:szCs w:val="28"/>
        </w:rPr>
      </w:pPr>
      <w:bookmarkStart w:id="10" w:name="_Toc319411834"/>
      <w:r>
        <w:rPr>
          <w:b/>
          <w:bCs/>
          <w:sz w:val="28"/>
          <w:szCs w:val="28"/>
        </w:rPr>
        <w:t>Описание границ муниципального образования</w:t>
      </w:r>
      <w:bookmarkEnd w:id="10"/>
      <w:r>
        <w:rPr>
          <w:b/>
          <w:bCs/>
          <w:sz w:val="28"/>
          <w:szCs w:val="28"/>
        </w:rPr>
        <w:t>.</w:t>
      </w:r>
    </w:p>
    <w:p w:rsidR="0068319C" w:rsidRDefault="0068319C" w:rsidP="000D5619">
      <w:pPr>
        <w:widowControl w:val="0"/>
        <w:ind w:firstLine="709"/>
        <w:jc w:val="both"/>
      </w:pPr>
      <w:r>
        <w:rPr>
          <w:bCs/>
          <w:sz w:val="28"/>
          <w:szCs w:val="28"/>
        </w:rPr>
        <w:t xml:space="preserve"> Муниципальное образование – «город Фатеж» Курской области с северной стороны граничит с Верхнелюбажским сельсоветом, с западной стороны - с Солдатским сельсоветом, с южной – с Большежировским сельсоветом, с восточной стороны граничит с Миленинским сельсоветом.</w:t>
      </w:r>
    </w:p>
    <w:p w:rsidR="0068319C" w:rsidRDefault="0068319C" w:rsidP="000D5619">
      <w:pPr>
        <w:pStyle w:val="Caption"/>
        <w:suppressAutoHyphens/>
        <w:spacing w:before="0"/>
        <w:ind w:firstLine="709"/>
        <w:jc w:val="both"/>
      </w:pPr>
      <w:bookmarkStart w:id="11" w:name="_Toc268263625"/>
      <w:bookmarkStart w:id="12" w:name="_Toc336507648"/>
      <w:r>
        <w:rPr>
          <w:sz w:val="28"/>
          <w:szCs w:val="28"/>
        </w:rPr>
        <w:t>Природные условия и ресурсы</w:t>
      </w:r>
      <w:bookmarkEnd w:id="11"/>
      <w:bookmarkEnd w:id="12"/>
      <w:r>
        <w:rPr>
          <w:sz w:val="28"/>
          <w:szCs w:val="28"/>
        </w:rPr>
        <w:t>.</w:t>
      </w:r>
    </w:p>
    <w:p w:rsidR="0068319C" w:rsidRDefault="0068319C" w:rsidP="000D5619">
      <w:pPr>
        <w:widowControl w:val="0"/>
        <w:ind w:firstLine="709"/>
        <w:jc w:val="both"/>
        <w:rPr>
          <w:b/>
          <w:sz w:val="28"/>
          <w:szCs w:val="28"/>
        </w:rPr>
      </w:pPr>
      <w:bookmarkStart w:id="13" w:name="_Toc247965260"/>
      <w:bookmarkStart w:id="14" w:name="_Toc268263626"/>
      <w:r>
        <w:rPr>
          <w:b/>
          <w:sz w:val="28"/>
          <w:szCs w:val="28"/>
        </w:rPr>
        <w:t>Климатическая характеристика</w:t>
      </w:r>
      <w:bookmarkEnd w:id="13"/>
      <w:bookmarkEnd w:id="14"/>
      <w:r>
        <w:rPr>
          <w:b/>
          <w:sz w:val="28"/>
          <w:szCs w:val="28"/>
        </w:rPr>
        <w:t>.</w:t>
      </w:r>
    </w:p>
    <w:p w:rsidR="0068319C" w:rsidRDefault="0068319C" w:rsidP="000D5619">
      <w:pPr>
        <w:widowControl w:val="0"/>
        <w:ind w:firstLine="709"/>
        <w:jc w:val="both"/>
      </w:pPr>
      <w:r>
        <w:rPr>
          <w:color w:val="000000"/>
          <w:sz w:val="28"/>
          <w:szCs w:val="28"/>
        </w:rPr>
        <w:t>Климат как и по всей Курской области, умеренно-континентальный с четко выраженными сезонами года. Характеризуется теплым летом, умеренно холодной с устойчивым снежным покровом зимой и хорошо выраженными, но менее длительными переходными периодами – весной и осенью.</w:t>
      </w:r>
    </w:p>
    <w:p w:rsidR="0068319C" w:rsidRDefault="0068319C">
      <w:pPr>
        <w:widowControl w:val="0"/>
        <w:ind w:firstLine="709"/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>Основные климатические характеристики и их изменение определяются влиянием общих и местных факторов: солнечной радиации, циркуляции атмосферы и подстилающей поверхности. Рассматриваемая территория находится под воздействием воздушных масс Атлантики, Арктического бассейна, а также масс, сформировавшихся над территорией Европы. В конце лета –  начале осени, нередко во второй половине зимы и весной, преобладает западный тип атмосферной циркуляции, сопровождающийся активной циклонической деятельностью, значительными осадками, положительными аномалиями температуры воздуха зимой и отрицательными летом.</w:t>
      </w:r>
    </w:p>
    <w:p w:rsidR="0068319C" w:rsidRDefault="0068319C">
      <w:pPr>
        <w:widowControl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Зима (декабрь - февраль) умеренно-холодная, с преобладанием облачной погоды. Характерны устойчивые морозы в пределах от -5 до -12°С. В январе и феврале морозы в отдельные периоды достигают -25, -30°С. Ежемесячно от 3 до 6 раз бывают кратковременные оттепели, нередко сопровождаемые гололедом. Осадки выпадают в виде снега (от 12 до 16 снегопадов ежемесячно). Устойчивый снежный покров образуется в конце ноября, мощность его к концу зимы достигает 0,2 - 0,6 м. Метели бывают от 2 до 7 раз в месяц. Дней с туманом 6 - 10 в месяц. Грунты к концу зимы промерзают на глубину 0,6 - 0,8 м. Весна (март - май) прохладная, с неустойчивой погодой. Характерны периодические похолодания, во время которых температура воздуха ночью, даже в мае, иногда опускается до 0°С и ниже. Осадки выпадают преимущественно в виде дождей. В первой половине апреля еще возможны снегопады. Снежный покров обычно сходит к середине апреля.</w:t>
      </w:r>
    </w:p>
    <w:p w:rsidR="0068319C" w:rsidRDefault="0068319C">
      <w:pPr>
        <w:widowControl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Лето (май - август) умеренно-теплое около половины дней за сезон - ясные и малооблачные. Температура воздуха днем 16 - 20°С (в июле иногда повышается до 28 - 30°), ночью 10 - 15°С. Летом выпадает наибольшее в году количество осадков (дней с дождем 13 - 15 ежемесячно). Характерны кратковременные ливни, иногда с грозами, но бывают также и затяжные моросящие дожди, особенно во второй половине лета.</w:t>
      </w:r>
    </w:p>
    <w:p w:rsidR="0068319C" w:rsidRDefault="0068319C">
      <w:pPr>
        <w:widowControl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Осень (сентябрь-ноябрь) до конца сентября сравнительно теплая, с преобладанием малооблачной погоды. В октябре погода становится прохладной, пасмурной; по ночам в это время бывают регулярные заморозки. В ноябре наступает резкое похолодание. Осадки в сентябре и октябре выпадают главным образом в виде затяжных моросящих дождей; в ноябре - дожди чередуются со снегопадами. Дней с туманом 4 - 8 ежемесячно.</w:t>
      </w:r>
    </w:p>
    <w:p w:rsidR="0068319C" w:rsidRDefault="0068319C">
      <w:pPr>
        <w:widowControl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таблице ниже представлены климатические характеристики температурного режима.</w:t>
      </w:r>
    </w:p>
    <w:p w:rsidR="0068319C" w:rsidRDefault="0068319C">
      <w:pPr>
        <w:pStyle w:val="12"/>
        <w:widowControl w:val="0"/>
        <w:spacing w:after="0"/>
        <w:rPr>
          <w:color w:val="000000"/>
          <w:sz w:val="20"/>
          <w:szCs w:val="20"/>
          <w:lang w:eastAsia="ru-RU"/>
        </w:rPr>
      </w:pPr>
      <w:r w:rsidRPr="000D5619">
        <w:rPr>
          <w:color w:val="000000"/>
          <w:sz w:val="28"/>
          <w:szCs w:val="28"/>
        </w:rPr>
        <w:t>Таблица 2. Климатические характеристики</w:t>
      </w:r>
      <w:r>
        <w:rPr>
          <w:color w:val="000000"/>
          <w:sz w:val="20"/>
          <w:szCs w:val="20"/>
        </w:rPr>
        <w:t>.</w:t>
      </w:r>
    </w:p>
    <w:tbl>
      <w:tblPr>
        <w:tblW w:w="9451" w:type="dxa"/>
        <w:tblInd w:w="-7" w:type="dxa"/>
        <w:tblBorders>
          <w:top w:val="single" w:sz="6" w:space="0" w:color="000001"/>
          <w:left w:val="single" w:sz="6" w:space="0" w:color="000001"/>
          <w:bottom w:val="single" w:sz="6" w:space="0" w:color="000001"/>
          <w:insideH w:val="single" w:sz="6" w:space="0" w:color="000001"/>
        </w:tblBorders>
        <w:tblCellMar>
          <w:left w:w="31" w:type="dxa"/>
          <w:right w:w="40" w:type="dxa"/>
        </w:tblCellMar>
        <w:tblLook w:val="0000"/>
      </w:tblPr>
      <w:tblGrid>
        <w:gridCol w:w="7507"/>
        <w:gridCol w:w="1944"/>
      </w:tblGrid>
      <w:tr w:rsidR="0068319C">
        <w:trPr>
          <w:trHeight w:val="95"/>
          <w:tblHeader/>
        </w:trPr>
        <w:tc>
          <w:tcPr>
            <w:tcW w:w="7506" w:type="dxa"/>
            <w:vAlign w:val="center"/>
          </w:tcPr>
          <w:p w:rsidR="0068319C" w:rsidRPr="000D5619" w:rsidRDefault="0068319C">
            <w:pPr>
              <w:widowControl w:val="0"/>
              <w:jc w:val="center"/>
              <w:rPr>
                <w:b/>
                <w:color w:val="000000"/>
              </w:rPr>
            </w:pPr>
            <w:r w:rsidRPr="000D5619">
              <w:rPr>
                <w:b/>
                <w:color w:val="000000"/>
              </w:rPr>
              <w:t>Параметры</w:t>
            </w:r>
          </w:p>
        </w:tc>
        <w:tc>
          <w:tcPr>
            <w:tcW w:w="1944" w:type="dxa"/>
            <w:tcBorders>
              <w:left w:val="single" w:sz="6" w:space="0" w:color="000001"/>
              <w:right w:val="single" w:sz="6" w:space="0" w:color="000001"/>
            </w:tcBorders>
            <w:vAlign w:val="center"/>
          </w:tcPr>
          <w:p w:rsidR="0068319C" w:rsidRPr="000D5619" w:rsidRDefault="0068319C">
            <w:pPr>
              <w:widowControl w:val="0"/>
              <w:jc w:val="center"/>
            </w:pPr>
            <w:r w:rsidRPr="000D5619">
              <w:rPr>
                <w:b/>
                <w:color w:val="000000"/>
              </w:rPr>
              <w:t>Показатели</w:t>
            </w:r>
          </w:p>
        </w:tc>
      </w:tr>
      <w:tr w:rsidR="0068319C">
        <w:trPr>
          <w:trHeight w:val="151"/>
        </w:trPr>
        <w:tc>
          <w:tcPr>
            <w:tcW w:w="7506" w:type="dxa"/>
            <w:vAlign w:val="center"/>
          </w:tcPr>
          <w:p w:rsidR="0068319C" w:rsidRPr="000D5619" w:rsidRDefault="0068319C">
            <w:pPr>
              <w:widowControl w:val="0"/>
              <w:jc w:val="center"/>
              <w:rPr>
                <w:color w:val="000000"/>
              </w:rPr>
            </w:pPr>
            <w:r w:rsidRPr="000D5619">
              <w:rPr>
                <w:color w:val="000000"/>
              </w:rPr>
              <w:t xml:space="preserve">Абсолютная минимальная температура, </w:t>
            </w:r>
            <w:r w:rsidRPr="000D5619">
              <w:rPr>
                <w:color w:val="000000"/>
                <w:vertAlign w:val="superscript"/>
              </w:rPr>
              <w:t>0</w:t>
            </w:r>
            <w:r w:rsidRPr="000D5619">
              <w:rPr>
                <w:color w:val="000000"/>
              </w:rPr>
              <w:t>С</w:t>
            </w:r>
          </w:p>
        </w:tc>
        <w:tc>
          <w:tcPr>
            <w:tcW w:w="1944" w:type="dxa"/>
            <w:tcBorders>
              <w:left w:val="single" w:sz="6" w:space="0" w:color="000001"/>
              <w:right w:val="single" w:sz="6" w:space="0" w:color="000001"/>
            </w:tcBorders>
            <w:vAlign w:val="center"/>
          </w:tcPr>
          <w:p w:rsidR="0068319C" w:rsidRPr="000D5619" w:rsidRDefault="0068319C">
            <w:pPr>
              <w:widowControl w:val="0"/>
              <w:jc w:val="center"/>
            </w:pPr>
            <w:r w:rsidRPr="000D5619">
              <w:rPr>
                <w:color w:val="000000"/>
              </w:rPr>
              <w:t>- 37</w:t>
            </w:r>
          </w:p>
        </w:tc>
      </w:tr>
      <w:tr w:rsidR="0068319C">
        <w:trPr>
          <w:trHeight w:val="159"/>
        </w:trPr>
        <w:tc>
          <w:tcPr>
            <w:tcW w:w="7506" w:type="dxa"/>
            <w:vAlign w:val="center"/>
          </w:tcPr>
          <w:p w:rsidR="0068319C" w:rsidRPr="000D5619" w:rsidRDefault="0068319C">
            <w:pPr>
              <w:widowControl w:val="0"/>
              <w:jc w:val="center"/>
              <w:rPr>
                <w:color w:val="000000"/>
              </w:rPr>
            </w:pPr>
            <w:r w:rsidRPr="000D5619">
              <w:rPr>
                <w:color w:val="000000"/>
              </w:rPr>
              <w:t xml:space="preserve">Абсолютная максимальная температура, </w:t>
            </w:r>
            <w:r w:rsidRPr="000D5619">
              <w:rPr>
                <w:color w:val="000000"/>
                <w:vertAlign w:val="superscript"/>
              </w:rPr>
              <w:t>0</w:t>
            </w:r>
            <w:r w:rsidRPr="000D5619">
              <w:rPr>
                <w:color w:val="000000"/>
              </w:rPr>
              <w:t>С</w:t>
            </w:r>
          </w:p>
        </w:tc>
        <w:tc>
          <w:tcPr>
            <w:tcW w:w="1944" w:type="dxa"/>
            <w:tcBorders>
              <w:left w:val="single" w:sz="6" w:space="0" w:color="000001"/>
              <w:right w:val="single" w:sz="6" w:space="0" w:color="000001"/>
            </w:tcBorders>
            <w:vAlign w:val="center"/>
          </w:tcPr>
          <w:p w:rsidR="0068319C" w:rsidRPr="000D5619" w:rsidRDefault="0068319C">
            <w:pPr>
              <w:widowControl w:val="0"/>
              <w:jc w:val="center"/>
            </w:pPr>
            <w:r w:rsidRPr="000D5619">
              <w:rPr>
                <w:color w:val="000000"/>
              </w:rPr>
              <w:t>+ 40</w:t>
            </w:r>
          </w:p>
        </w:tc>
      </w:tr>
      <w:tr w:rsidR="0068319C">
        <w:trPr>
          <w:trHeight w:val="80"/>
        </w:trPr>
        <w:tc>
          <w:tcPr>
            <w:tcW w:w="7506" w:type="dxa"/>
            <w:vAlign w:val="center"/>
          </w:tcPr>
          <w:p w:rsidR="0068319C" w:rsidRPr="000D5619" w:rsidRDefault="0068319C">
            <w:pPr>
              <w:widowControl w:val="0"/>
              <w:jc w:val="center"/>
              <w:rPr>
                <w:color w:val="000000"/>
              </w:rPr>
            </w:pPr>
            <w:r w:rsidRPr="000D5619">
              <w:rPr>
                <w:color w:val="000000"/>
              </w:rPr>
              <w:t xml:space="preserve">Средняя температура отопительного периода, </w:t>
            </w:r>
            <w:r w:rsidRPr="000D5619">
              <w:rPr>
                <w:color w:val="000000"/>
                <w:vertAlign w:val="superscript"/>
              </w:rPr>
              <w:t>0</w:t>
            </w:r>
            <w:r w:rsidRPr="000D5619">
              <w:rPr>
                <w:color w:val="000000"/>
              </w:rPr>
              <w:t>С</w:t>
            </w:r>
          </w:p>
        </w:tc>
        <w:tc>
          <w:tcPr>
            <w:tcW w:w="1944" w:type="dxa"/>
            <w:tcBorders>
              <w:left w:val="single" w:sz="6" w:space="0" w:color="000001"/>
              <w:right w:val="single" w:sz="6" w:space="0" w:color="000001"/>
            </w:tcBorders>
            <w:vAlign w:val="center"/>
          </w:tcPr>
          <w:p w:rsidR="0068319C" w:rsidRPr="000D5619" w:rsidRDefault="0068319C">
            <w:pPr>
              <w:widowControl w:val="0"/>
              <w:jc w:val="center"/>
            </w:pPr>
            <w:r w:rsidRPr="000D5619">
              <w:rPr>
                <w:color w:val="000000"/>
              </w:rPr>
              <w:t>- 1,9</w:t>
            </w:r>
          </w:p>
        </w:tc>
      </w:tr>
      <w:tr w:rsidR="0068319C">
        <w:trPr>
          <w:trHeight w:val="80"/>
        </w:trPr>
        <w:tc>
          <w:tcPr>
            <w:tcW w:w="7506" w:type="dxa"/>
            <w:vAlign w:val="center"/>
          </w:tcPr>
          <w:p w:rsidR="0068319C" w:rsidRPr="000D5619" w:rsidRDefault="0068319C">
            <w:pPr>
              <w:widowControl w:val="0"/>
              <w:jc w:val="center"/>
              <w:rPr>
                <w:color w:val="000000"/>
              </w:rPr>
            </w:pPr>
            <w:r w:rsidRPr="000D5619">
              <w:rPr>
                <w:color w:val="000000"/>
              </w:rPr>
              <w:t>Продолжительность отопительного периода, суток</w:t>
            </w:r>
          </w:p>
        </w:tc>
        <w:tc>
          <w:tcPr>
            <w:tcW w:w="1944" w:type="dxa"/>
            <w:tcBorders>
              <w:left w:val="single" w:sz="6" w:space="0" w:color="000001"/>
              <w:right w:val="single" w:sz="6" w:space="0" w:color="000001"/>
            </w:tcBorders>
            <w:vAlign w:val="center"/>
          </w:tcPr>
          <w:p w:rsidR="0068319C" w:rsidRPr="000D5619" w:rsidRDefault="0068319C">
            <w:pPr>
              <w:widowControl w:val="0"/>
              <w:jc w:val="center"/>
            </w:pPr>
            <w:r w:rsidRPr="000D5619">
              <w:rPr>
                <w:color w:val="000000"/>
              </w:rPr>
              <w:t>228</w:t>
            </w:r>
          </w:p>
        </w:tc>
      </w:tr>
      <w:tr w:rsidR="0068319C">
        <w:trPr>
          <w:trHeight w:val="80"/>
        </w:trPr>
        <w:tc>
          <w:tcPr>
            <w:tcW w:w="7506" w:type="dxa"/>
            <w:vAlign w:val="center"/>
          </w:tcPr>
          <w:p w:rsidR="0068319C" w:rsidRPr="000D5619" w:rsidRDefault="0068319C">
            <w:pPr>
              <w:widowControl w:val="0"/>
              <w:jc w:val="center"/>
              <w:rPr>
                <w:color w:val="000000"/>
              </w:rPr>
            </w:pPr>
            <w:r w:rsidRPr="000D5619">
              <w:rPr>
                <w:color w:val="000000"/>
              </w:rPr>
              <w:t xml:space="preserve">Средняя температура воздуха наиболее теплого периода, </w:t>
            </w:r>
            <w:r w:rsidRPr="000D5619">
              <w:rPr>
                <w:color w:val="000000"/>
                <w:vertAlign w:val="superscript"/>
              </w:rPr>
              <w:t>0</w:t>
            </w:r>
            <w:r w:rsidRPr="000D5619">
              <w:rPr>
                <w:color w:val="000000"/>
              </w:rPr>
              <w:t>С</w:t>
            </w:r>
          </w:p>
        </w:tc>
        <w:tc>
          <w:tcPr>
            <w:tcW w:w="1944" w:type="dxa"/>
            <w:tcBorders>
              <w:left w:val="single" w:sz="6" w:space="0" w:color="000001"/>
              <w:right w:val="single" w:sz="6" w:space="0" w:color="000001"/>
            </w:tcBorders>
            <w:vAlign w:val="center"/>
          </w:tcPr>
          <w:p w:rsidR="0068319C" w:rsidRPr="000D5619" w:rsidRDefault="0068319C">
            <w:pPr>
              <w:widowControl w:val="0"/>
              <w:jc w:val="center"/>
            </w:pPr>
            <w:r w:rsidRPr="000D5619">
              <w:rPr>
                <w:color w:val="000000"/>
              </w:rPr>
              <w:t>+ 27</w:t>
            </w:r>
          </w:p>
        </w:tc>
      </w:tr>
      <w:tr w:rsidR="0068319C">
        <w:trPr>
          <w:trHeight w:val="80"/>
        </w:trPr>
        <w:tc>
          <w:tcPr>
            <w:tcW w:w="7506" w:type="dxa"/>
            <w:tcBorders>
              <w:bottom w:val="single" w:sz="4" w:space="0" w:color="000001"/>
            </w:tcBorders>
            <w:vAlign w:val="center"/>
          </w:tcPr>
          <w:p w:rsidR="0068319C" w:rsidRPr="000D5619" w:rsidRDefault="0068319C">
            <w:pPr>
              <w:widowControl w:val="0"/>
              <w:jc w:val="center"/>
              <w:rPr>
                <w:color w:val="000000"/>
              </w:rPr>
            </w:pPr>
            <w:r w:rsidRPr="000D5619">
              <w:rPr>
                <w:color w:val="000000"/>
              </w:rPr>
              <w:t xml:space="preserve">Средняя температура воздуха наиболее холодного периода, </w:t>
            </w:r>
            <w:r w:rsidRPr="000D5619">
              <w:rPr>
                <w:color w:val="000000"/>
                <w:vertAlign w:val="superscript"/>
              </w:rPr>
              <w:t>0</w:t>
            </w:r>
            <w:r w:rsidRPr="000D5619">
              <w:rPr>
                <w:color w:val="000000"/>
              </w:rPr>
              <w:t>С</w:t>
            </w:r>
          </w:p>
        </w:tc>
        <w:tc>
          <w:tcPr>
            <w:tcW w:w="1944" w:type="dxa"/>
            <w:tcBorders>
              <w:left w:val="single" w:sz="6" w:space="0" w:color="000001"/>
              <w:bottom w:val="single" w:sz="4" w:space="0" w:color="000001"/>
              <w:right w:val="single" w:sz="6" w:space="0" w:color="000001"/>
            </w:tcBorders>
            <w:vAlign w:val="center"/>
          </w:tcPr>
          <w:p w:rsidR="0068319C" w:rsidRPr="000D5619" w:rsidRDefault="0068319C">
            <w:pPr>
              <w:widowControl w:val="0"/>
              <w:jc w:val="center"/>
            </w:pPr>
            <w:r w:rsidRPr="000D5619">
              <w:rPr>
                <w:color w:val="000000"/>
              </w:rPr>
              <w:t>- 15</w:t>
            </w:r>
          </w:p>
        </w:tc>
      </w:tr>
    </w:tbl>
    <w:p w:rsidR="0068319C" w:rsidRDefault="0068319C">
      <w:pPr>
        <w:widowControl w:val="0"/>
        <w:ind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Осадки.</w:t>
      </w:r>
      <w:r>
        <w:rPr>
          <w:bCs/>
          <w:sz w:val="28"/>
          <w:szCs w:val="28"/>
        </w:rPr>
        <w:t xml:space="preserve"> По количеству выпадающих осадков территория относится к зоне достаточного увлажнения. За год в среднем за многолетний период выпадает 552 мм осадков. </w:t>
      </w:r>
    </w:p>
    <w:p w:rsidR="0068319C" w:rsidRDefault="0068319C">
      <w:pPr>
        <w:widowControl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Большая часть осадков - 369 мм приходится на теплый период года и 184 мм – на холодный. В годовом ходе месячных сумм осадков максимум наблюдается в июле (в среднем 76 мм осадков), минимум - в марте (44 мм осадков). Обычно две трети осадков выпадает в теплый период года (апрель - октябрь) в виде дождя, одна треть - зимой в виде снега. </w:t>
      </w:r>
    </w:p>
    <w:p w:rsidR="0068319C" w:rsidRDefault="0068319C">
      <w:pPr>
        <w:widowControl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Среднегодовая температура воздуха +4,9ºС. Продолжительность безморозного периода 151 день, общий вегетационный период - 182 дня.</w:t>
      </w:r>
    </w:p>
    <w:p w:rsidR="0068319C" w:rsidRDefault="0068319C">
      <w:pPr>
        <w:widowControl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Осадки, выпадающие в твердом виде с ноября по март, образуют снежный покров. Образование устойчивого снежного покрова обычно начинается на севере района 28 ноября и заканчивается на юге 7 декабря. Максимальная высота снежного покрова отмечается в конце февраля и изменяется по территории от 19 до 33 см, в отдельные многоснежные годы она может достигать 50 см на юге и 70 см на севере парка, а в малоснежные зимы - не превышать 5 см. Число дней со снежным покровом - 130-145.</w:t>
      </w:r>
    </w:p>
    <w:p w:rsidR="0068319C" w:rsidRDefault="0068319C">
      <w:pPr>
        <w:widowControl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Средняя дата образования устойчивого снежного покрова – 29 ноября, а разрушения – 6 апреля. Среднее число дней со снежным покровом равно 139. Высота снежного покрова в среднем составляет 47 см, в отдельные годы доходит до 70 см. Максимальной высоты снежный покров достигает в конце февраля – начале марта. Число дней с относительной влажностью воздуха 80% и более за год составляет 125-133.</w:t>
      </w:r>
    </w:p>
    <w:p w:rsidR="0068319C" w:rsidRDefault="0068319C">
      <w:pPr>
        <w:widowControl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Ветры в течение года переменных направлений (западные, юго-западные); их преобладающая скорость 2 - 5 м/с.</w:t>
      </w:r>
    </w:p>
    <w:p w:rsidR="0068319C" w:rsidRDefault="0068319C">
      <w:pPr>
        <w:widowControl w:val="0"/>
        <w:spacing w:line="360" w:lineRule="auto"/>
        <w:ind w:firstLine="567"/>
        <w:jc w:val="center"/>
        <w:rPr>
          <w:b/>
          <w:sz w:val="20"/>
          <w:szCs w:val="20"/>
        </w:rPr>
      </w:pPr>
      <w:r>
        <w:rPr>
          <w:noProof/>
          <w:lang w:eastAsia="ru-RU"/>
        </w:rPr>
        <w:pict>
          <v:shape id="Рисунок 2" o:spid="_x0000_i1026" type="#_x0000_t75" style="width:124.5pt;height:122.25pt;visibility:visible">
            <v:imagedata r:id="rId9" o:title="" croptop="8397f" cropleft="13759f" cropright="15655f"/>
          </v:shape>
        </w:pict>
      </w:r>
    </w:p>
    <w:p w:rsidR="0068319C" w:rsidRDefault="0068319C">
      <w:pPr>
        <w:widowControl w:val="0"/>
        <w:spacing w:line="360" w:lineRule="auto"/>
        <w:ind w:firstLine="567"/>
        <w:jc w:val="center"/>
        <w:rPr>
          <w:bCs/>
        </w:rPr>
      </w:pPr>
      <w:r>
        <w:rPr>
          <w:b/>
          <w:sz w:val="20"/>
          <w:szCs w:val="20"/>
        </w:rPr>
        <w:t>Рисунок.Среднегодовая повторяемость (%) направлений ветра по кварталам</w:t>
      </w:r>
      <w:r>
        <w:rPr>
          <w:sz w:val="20"/>
          <w:szCs w:val="20"/>
        </w:rPr>
        <w:t>.</w:t>
      </w:r>
    </w:p>
    <w:p w:rsidR="0068319C" w:rsidRDefault="0068319C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>Самые ветреные месяцы со средней скоростью ветра более 4,0 м/с – это период с ноября по март включительно. Наименьшие скорости ветра отмечаются в августе.  Максимальные скорости ветра в зимний период фиксируются при ветрах южных и юго-западных направлений (19 м/сек), в летний период – при ветрах северо-западного и западного направления (18 м/сек).</w:t>
      </w:r>
    </w:p>
    <w:p w:rsidR="0068319C" w:rsidRPr="000D5619" w:rsidRDefault="0068319C">
      <w:pPr>
        <w:pStyle w:val="12"/>
        <w:widowControl w:val="0"/>
        <w:spacing w:after="0"/>
        <w:rPr>
          <w:color w:val="000000"/>
          <w:sz w:val="28"/>
          <w:szCs w:val="28"/>
          <w:lang w:eastAsia="ru-RU"/>
        </w:rPr>
      </w:pPr>
      <w:r w:rsidRPr="000D5619">
        <w:rPr>
          <w:color w:val="000000"/>
          <w:sz w:val="28"/>
          <w:szCs w:val="28"/>
        </w:rPr>
        <w:t>Таблица 3. Скорость ветра.</w:t>
      </w:r>
    </w:p>
    <w:tbl>
      <w:tblPr>
        <w:tblW w:w="9582" w:type="dxa"/>
        <w:tblInd w:w="108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000"/>
      </w:tblPr>
      <w:tblGrid>
        <w:gridCol w:w="4653"/>
        <w:gridCol w:w="4929"/>
      </w:tblGrid>
      <w:tr w:rsidR="0068319C">
        <w:trPr>
          <w:trHeight w:val="85"/>
        </w:trPr>
        <w:tc>
          <w:tcPr>
            <w:tcW w:w="4653" w:type="dxa"/>
            <w:vAlign w:val="center"/>
          </w:tcPr>
          <w:p w:rsidR="0068319C" w:rsidRPr="000D5619" w:rsidRDefault="0068319C">
            <w:pPr>
              <w:widowControl w:val="0"/>
              <w:jc w:val="center"/>
              <w:rPr>
                <w:b/>
                <w:color w:val="000000"/>
              </w:rPr>
            </w:pPr>
            <w:r w:rsidRPr="000D5619">
              <w:rPr>
                <w:b/>
                <w:color w:val="000000"/>
              </w:rPr>
              <w:t>Скорость ветра возможна 1 раз</w:t>
            </w:r>
          </w:p>
        </w:tc>
        <w:tc>
          <w:tcPr>
            <w:tcW w:w="4928" w:type="dxa"/>
            <w:tcBorders>
              <w:left w:val="single" w:sz="4" w:space="0" w:color="000001"/>
              <w:right w:val="single" w:sz="4" w:space="0" w:color="000001"/>
            </w:tcBorders>
            <w:vAlign w:val="center"/>
          </w:tcPr>
          <w:p w:rsidR="0068319C" w:rsidRPr="000D5619" w:rsidRDefault="0068319C">
            <w:pPr>
              <w:widowControl w:val="0"/>
              <w:jc w:val="center"/>
            </w:pPr>
            <w:r w:rsidRPr="000D5619">
              <w:rPr>
                <w:b/>
                <w:color w:val="000000"/>
              </w:rPr>
              <w:t>Показатель</w:t>
            </w:r>
          </w:p>
        </w:tc>
      </w:tr>
      <w:tr w:rsidR="0068319C">
        <w:trPr>
          <w:trHeight w:val="106"/>
        </w:trPr>
        <w:tc>
          <w:tcPr>
            <w:tcW w:w="4653" w:type="dxa"/>
            <w:vAlign w:val="center"/>
          </w:tcPr>
          <w:p w:rsidR="0068319C" w:rsidRPr="000D5619" w:rsidRDefault="0068319C">
            <w:pPr>
              <w:widowControl w:val="0"/>
              <w:jc w:val="center"/>
              <w:rPr>
                <w:color w:val="000000"/>
              </w:rPr>
            </w:pPr>
            <w:r w:rsidRPr="000D5619">
              <w:rPr>
                <w:color w:val="000000"/>
              </w:rPr>
              <w:t>в год</w:t>
            </w:r>
          </w:p>
        </w:tc>
        <w:tc>
          <w:tcPr>
            <w:tcW w:w="4928" w:type="dxa"/>
            <w:tcBorders>
              <w:left w:val="single" w:sz="4" w:space="0" w:color="000001"/>
              <w:right w:val="single" w:sz="4" w:space="0" w:color="000001"/>
            </w:tcBorders>
            <w:vAlign w:val="center"/>
          </w:tcPr>
          <w:p w:rsidR="0068319C" w:rsidRPr="000D5619" w:rsidRDefault="0068319C">
            <w:pPr>
              <w:widowControl w:val="0"/>
              <w:jc w:val="center"/>
            </w:pPr>
            <w:r w:rsidRPr="000D5619">
              <w:rPr>
                <w:color w:val="000000"/>
              </w:rPr>
              <w:t>18 м/сек;</w:t>
            </w:r>
          </w:p>
        </w:tc>
      </w:tr>
      <w:tr w:rsidR="0068319C">
        <w:trPr>
          <w:trHeight w:val="85"/>
        </w:trPr>
        <w:tc>
          <w:tcPr>
            <w:tcW w:w="4653" w:type="dxa"/>
            <w:vAlign w:val="center"/>
          </w:tcPr>
          <w:p w:rsidR="0068319C" w:rsidRPr="000D5619" w:rsidRDefault="0068319C">
            <w:pPr>
              <w:widowControl w:val="0"/>
              <w:jc w:val="center"/>
              <w:rPr>
                <w:color w:val="000000"/>
              </w:rPr>
            </w:pPr>
            <w:r w:rsidRPr="000D5619">
              <w:rPr>
                <w:color w:val="000000"/>
              </w:rPr>
              <w:t>в 5 лет</w:t>
            </w:r>
          </w:p>
        </w:tc>
        <w:tc>
          <w:tcPr>
            <w:tcW w:w="4928" w:type="dxa"/>
            <w:tcBorders>
              <w:left w:val="single" w:sz="4" w:space="0" w:color="000001"/>
              <w:right w:val="single" w:sz="4" w:space="0" w:color="000001"/>
            </w:tcBorders>
            <w:vAlign w:val="center"/>
          </w:tcPr>
          <w:p w:rsidR="0068319C" w:rsidRPr="000D5619" w:rsidRDefault="0068319C">
            <w:pPr>
              <w:widowControl w:val="0"/>
              <w:jc w:val="center"/>
            </w:pPr>
            <w:r w:rsidRPr="000D5619">
              <w:rPr>
                <w:color w:val="000000"/>
              </w:rPr>
              <w:t>21 м/сек;</w:t>
            </w:r>
          </w:p>
        </w:tc>
      </w:tr>
      <w:tr w:rsidR="0068319C">
        <w:tc>
          <w:tcPr>
            <w:tcW w:w="4653" w:type="dxa"/>
            <w:vAlign w:val="center"/>
          </w:tcPr>
          <w:p w:rsidR="0068319C" w:rsidRPr="000D5619" w:rsidRDefault="0068319C">
            <w:pPr>
              <w:widowControl w:val="0"/>
              <w:jc w:val="center"/>
              <w:rPr>
                <w:color w:val="000000"/>
              </w:rPr>
            </w:pPr>
            <w:r w:rsidRPr="000D5619">
              <w:rPr>
                <w:color w:val="000000"/>
              </w:rPr>
              <w:t>в 10 лет</w:t>
            </w:r>
          </w:p>
        </w:tc>
        <w:tc>
          <w:tcPr>
            <w:tcW w:w="4928" w:type="dxa"/>
            <w:tcBorders>
              <w:left w:val="single" w:sz="4" w:space="0" w:color="000001"/>
              <w:right w:val="single" w:sz="4" w:space="0" w:color="000001"/>
            </w:tcBorders>
            <w:vAlign w:val="center"/>
          </w:tcPr>
          <w:p w:rsidR="0068319C" w:rsidRPr="000D5619" w:rsidRDefault="0068319C">
            <w:pPr>
              <w:widowControl w:val="0"/>
              <w:jc w:val="center"/>
            </w:pPr>
            <w:r w:rsidRPr="000D5619">
              <w:rPr>
                <w:color w:val="000000"/>
              </w:rPr>
              <w:t>22 м/сек;</w:t>
            </w:r>
          </w:p>
        </w:tc>
      </w:tr>
      <w:tr w:rsidR="0068319C">
        <w:tc>
          <w:tcPr>
            <w:tcW w:w="4653" w:type="dxa"/>
            <w:vAlign w:val="center"/>
          </w:tcPr>
          <w:p w:rsidR="0068319C" w:rsidRPr="000D5619" w:rsidRDefault="0068319C">
            <w:pPr>
              <w:widowControl w:val="0"/>
              <w:jc w:val="center"/>
              <w:rPr>
                <w:color w:val="000000"/>
              </w:rPr>
            </w:pPr>
            <w:r w:rsidRPr="000D5619">
              <w:rPr>
                <w:color w:val="000000"/>
              </w:rPr>
              <w:t>в 15 лет</w:t>
            </w:r>
          </w:p>
        </w:tc>
        <w:tc>
          <w:tcPr>
            <w:tcW w:w="4928" w:type="dxa"/>
            <w:tcBorders>
              <w:left w:val="single" w:sz="4" w:space="0" w:color="000001"/>
              <w:right w:val="single" w:sz="4" w:space="0" w:color="000001"/>
            </w:tcBorders>
            <w:vAlign w:val="center"/>
          </w:tcPr>
          <w:p w:rsidR="0068319C" w:rsidRPr="000D5619" w:rsidRDefault="0068319C">
            <w:pPr>
              <w:widowControl w:val="0"/>
              <w:jc w:val="center"/>
            </w:pPr>
            <w:r w:rsidRPr="000D5619">
              <w:rPr>
                <w:color w:val="000000"/>
              </w:rPr>
              <w:t>23 м/сек;</w:t>
            </w:r>
          </w:p>
        </w:tc>
      </w:tr>
      <w:tr w:rsidR="0068319C">
        <w:tc>
          <w:tcPr>
            <w:tcW w:w="4653" w:type="dxa"/>
            <w:vAlign w:val="center"/>
          </w:tcPr>
          <w:p w:rsidR="0068319C" w:rsidRPr="000D5619" w:rsidRDefault="0068319C">
            <w:pPr>
              <w:widowControl w:val="0"/>
              <w:jc w:val="center"/>
              <w:rPr>
                <w:color w:val="000000"/>
              </w:rPr>
            </w:pPr>
            <w:r w:rsidRPr="000D5619">
              <w:rPr>
                <w:color w:val="000000"/>
              </w:rPr>
              <w:t>в 20 лет</w:t>
            </w:r>
          </w:p>
        </w:tc>
        <w:tc>
          <w:tcPr>
            <w:tcW w:w="4928" w:type="dxa"/>
            <w:tcBorders>
              <w:left w:val="single" w:sz="4" w:space="0" w:color="000001"/>
              <w:right w:val="single" w:sz="4" w:space="0" w:color="000001"/>
            </w:tcBorders>
            <w:vAlign w:val="center"/>
          </w:tcPr>
          <w:p w:rsidR="0068319C" w:rsidRPr="000D5619" w:rsidRDefault="0068319C">
            <w:pPr>
              <w:widowControl w:val="0"/>
              <w:jc w:val="center"/>
            </w:pPr>
            <w:r w:rsidRPr="000D5619">
              <w:rPr>
                <w:color w:val="000000"/>
              </w:rPr>
              <w:t>24 м/сек.</w:t>
            </w:r>
          </w:p>
        </w:tc>
      </w:tr>
    </w:tbl>
    <w:p w:rsidR="0068319C" w:rsidRDefault="0068319C">
      <w:pPr>
        <w:widowControl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Ветровой режим оказывает существенное влияние на перенос и рассеивание загрязняющих веществ. Особенно это относится к ветрам со скоростью 0-1 м/сек. На рассматриваемой территории повторяемость ветров этой градации в среднем за год составляет 20-30%. Увеличение повторяемости слабых ветров и штилей отмечается в летние месяцы, достигая максимума в августе.</w:t>
      </w:r>
    </w:p>
    <w:p w:rsidR="0068319C" w:rsidRDefault="0068319C">
      <w:pPr>
        <w:widowControl w:val="0"/>
        <w:ind w:firstLine="709"/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>Потенциал загрязнения атмосферы (ПЗА) характеризуется как умеренный. Повышенный уровень загрязнения атмосферного воздуха, обусловленный метеорологическими условиями может отмечаться летом и зимой.</w:t>
      </w:r>
    </w:p>
    <w:p w:rsidR="0068319C" w:rsidRDefault="0068319C">
      <w:pPr>
        <w:widowControl w:val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Гидрография и ресурсы поверхностных вод.</w:t>
      </w:r>
    </w:p>
    <w:p w:rsidR="0068319C" w:rsidRDefault="0068319C" w:rsidP="00E50831">
      <w:pPr>
        <w:pStyle w:val="BodyText"/>
        <w:widowControl w:val="0"/>
        <w:ind w:firstLine="709"/>
      </w:pPr>
      <w:r>
        <w:rPr>
          <w:color w:val="000000"/>
          <w:szCs w:val="28"/>
        </w:rPr>
        <w:t>Река Усожа входит в бассейны рек Свапа – Сейм, расположенных на юго-западе европейской части России, на юго-западных склонах Средне-Русской возвышенности. Длина реки Усожа равна 95 км, площадь водосбора – 1220 км</w:t>
      </w:r>
      <w:r>
        <w:rPr>
          <w:color w:val="000000"/>
          <w:position w:val="9"/>
          <w:szCs w:val="28"/>
        </w:rPr>
        <w:t>2</w:t>
      </w:r>
      <w:r>
        <w:rPr>
          <w:color w:val="000000"/>
          <w:szCs w:val="28"/>
        </w:rPr>
        <w:t>, впадает в реку Свапа с левого берега в 13 км от устья.</w:t>
      </w:r>
    </w:p>
    <w:p w:rsidR="0068319C" w:rsidRDefault="0068319C" w:rsidP="00E50831">
      <w:pPr>
        <w:pStyle w:val="BodyText"/>
      </w:pPr>
      <w:r>
        <w:t>Рассматриваемый участок реки Усожа находится в пределах границ города Фатеж, в 50 км к северо-западу от города Курска. Направление течения реки с востока на запад.</w:t>
      </w:r>
    </w:p>
    <w:p w:rsidR="0068319C" w:rsidRDefault="0068319C" w:rsidP="00E50831">
      <w:pPr>
        <w:pStyle w:val="BodyText"/>
      </w:pPr>
      <w:r>
        <w:t>На территории города Фатеж в реку Усожа с правого берега в 67 км от устья впадает ручей Фатежик. Общая длина ручья 5,7 км, площадь водосбора составляет 25 км</w:t>
      </w:r>
      <w:r>
        <w:rPr>
          <w:position w:val="9"/>
          <w:sz w:val="22"/>
        </w:rPr>
        <w:t>2</w:t>
      </w:r>
      <w:r>
        <w:t>. Протяженность ручья Фатежик на территории город Фатеж – 2,5 км.</w:t>
      </w:r>
    </w:p>
    <w:p w:rsidR="0068319C" w:rsidRDefault="0068319C" w:rsidP="00E50831">
      <w:pPr>
        <w:pStyle w:val="BodyText"/>
      </w:pPr>
      <w:r>
        <w:t>Общая площадь водосбора реки Усожа до замыкающего створа на западной окраине города Фатеж - 370 км</w:t>
      </w:r>
      <w:r>
        <w:rPr>
          <w:position w:val="9"/>
          <w:sz w:val="22"/>
        </w:rPr>
        <w:t>2</w:t>
      </w:r>
      <w:r>
        <w:t>. Протяженность реки Усожа на территории города Фатеж составляет 2 км. Река Усожа и ручей Фатежик имеют смешанное питание (снеговое, дождевое и грунтовое).</w:t>
      </w:r>
    </w:p>
    <w:p w:rsidR="0068319C" w:rsidRDefault="0068319C" w:rsidP="00E50831">
      <w:pPr>
        <w:pStyle w:val="BodyText"/>
      </w:pPr>
      <w:r>
        <w:t>Основное питание реки Усожа получает за счет весеннего таяния снега. Сток талых вод решительно преобладает над остальными видами питания: на долю его приходится в среднем 60-65 % годового стока, а в отдельные годы относительная величина снегового питания в суммарном годовом стоке возрастает до 70 и более процентов.</w:t>
      </w:r>
    </w:p>
    <w:p w:rsidR="0068319C" w:rsidRDefault="0068319C" w:rsidP="00E50831">
      <w:pPr>
        <w:pStyle w:val="BodyText"/>
      </w:pPr>
      <w:r>
        <w:t>Многоводный, но короткий весенний период сменяется относительным маловодьем во все остальные времена года, когда река пополняется заметно лишь быстро проходящими паводками дождевого происхождения, и зимой в периоды оттепелей.</w:t>
      </w:r>
    </w:p>
    <w:p w:rsidR="0068319C" w:rsidRDefault="0068319C" w:rsidP="00E50831">
      <w:pPr>
        <w:pStyle w:val="BodyText"/>
      </w:pPr>
      <w:r>
        <w:t>В летнее время водность реки сильно падает из-за большого испарения.</w:t>
      </w:r>
    </w:p>
    <w:p w:rsidR="0068319C" w:rsidRDefault="0068319C" w:rsidP="00E50831">
      <w:pPr>
        <w:pStyle w:val="BodyText"/>
      </w:pPr>
      <w:r>
        <w:t>Осенние дожди вследствие менее интенсивного испарения несколько увеличивают ее водность.</w:t>
      </w:r>
    </w:p>
    <w:p w:rsidR="0068319C" w:rsidRDefault="0068319C" w:rsidP="00E50831">
      <w:pPr>
        <w:pStyle w:val="BodyText"/>
      </w:pPr>
      <w:r>
        <w:t>В целом роль дождевого питания реки относительно невелика и составляет в среднем не более 10-20% от общего объема годового стока.</w:t>
      </w:r>
    </w:p>
    <w:p w:rsidR="0068319C" w:rsidRDefault="0068319C" w:rsidP="00E50831">
      <w:pPr>
        <w:pStyle w:val="BodyText"/>
      </w:pPr>
      <w:r>
        <w:t>Гораздо большее значение (30-35% стока) имеют в этом смысле грунтовые воды, поступающие непрерывно в течение всего года.</w:t>
      </w:r>
    </w:p>
    <w:p w:rsidR="0068319C" w:rsidRDefault="0068319C" w:rsidP="00E50831">
      <w:pPr>
        <w:widowControl w:val="0"/>
        <w:ind w:firstLine="709"/>
        <w:jc w:val="both"/>
      </w:pPr>
      <w:bookmarkStart w:id="15" w:name="_Toc268263629"/>
      <w:r>
        <w:rPr>
          <w:b/>
          <w:sz w:val="28"/>
          <w:szCs w:val="28"/>
        </w:rPr>
        <w:t>Почвы</w:t>
      </w:r>
      <w:bookmarkEnd w:id="15"/>
      <w:r>
        <w:rPr>
          <w:b/>
          <w:sz w:val="28"/>
          <w:szCs w:val="28"/>
        </w:rPr>
        <w:t>.</w:t>
      </w:r>
    </w:p>
    <w:p w:rsidR="0068319C" w:rsidRDefault="0068319C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Почвенный покров представлен, главным образом, почвами черноземного типа, </w:t>
      </w:r>
      <w:r>
        <w:rPr>
          <w:color w:val="000000"/>
          <w:sz w:val="28"/>
          <w:szCs w:val="28"/>
        </w:rPr>
        <w:t xml:space="preserve">которые занимают больше половины всей её территории. В основном это выщелоченные и слабо выщелоченные черноземы, а также типичные черноземы. На западе и северо-востоке района имеются серые лесные почвы и оподзоленные черноземы, свидетельствующие, о том, что здесь когда- то произрастали леса, сведенные руками человека. </w:t>
      </w:r>
    </w:p>
    <w:p w:rsidR="0068319C" w:rsidRDefault="0068319C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Преобладающие почвы: черноземье — 74%, серые лесные — 13,3%, пойменные луговые — 8,3%, почвы крутых склонов — 3,6%. По механическому составу наиболее распространение получили среднеглинистые — 91%, тяжелоглинистые — 2,5%, легкоглинистые — 4%.</w:t>
      </w:r>
    </w:p>
    <w:p w:rsidR="0068319C" w:rsidRDefault="0068319C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Поймы рек заняты пойменными и аллювиальными почвами, а левая надпойменная терраса занята песчаными и супесчаными почвами. </w:t>
      </w:r>
    </w:p>
    <w:p w:rsidR="0068319C" w:rsidRDefault="0068319C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Черноземы являются самыми плодородными, имеют большую мощность гумуса, хорошо выраженную зернистую структуру.</w:t>
      </w:r>
    </w:p>
    <w:p w:rsidR="0068319C" w:rsidRDefault="0068319C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 почвы слабосмытые, приурочены к пологим и покатым склонам водоразделов. Для поддержания плодородия этих почв необходимо проведение простейших агрохимических противоэрозионных мероприятий.</w:t>
      </w:r>
    </w:p>
    <w:p w:rsidR="0068319C" w:rsidRDefault="0068319C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Эрозионные процессы развития могут быть усилены в результате неправильной обработки земель. Для снижения интенсивности процессов смыва необходимо применение почвенных севооборотов, распашка и обработка земель поперек склонов, прерывистое бороздование и обваловывание зяби и паров. На крутых склонах и у вершин оврагов залужение и лесонасаждения, регулирование выпаса скота на эродированных землях.</w:t>
      </w:r>
    </w:p>
    <w:p w:rsidR="0068319C" w:rsidRDefault="0068319C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соответствии с природно-климатическими и почвенными условиями пашня используется для выращивания зерновых культур, сахарной свеклы, подсолнечника, картофеля, овощей и кормовых культур. Естественные кормовые угодья используются для выпаса скота, заготовок сена, сенажа и силоса.</w:t>
      </w:r>
    </w:p>
    <w:p w:rsidR="0068319C" w:rsidRDefault="0068319C">
      <w:pPr>
        <w:widowControl w:val="0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Гидрогеологические условия.</w:t>
      </w:r>
    </w:p>
    <w:p w:rsidR="0068319C" w:rsidRDefault="0068319C">
      <w:pPr>
        <w:pStyle w:val="2b"/>
        <w:widowControl w:val="0"/>
        <w:suppressAutoHyphens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можно выделить 3 водоносных горизонта. Первый от поверхности водоносный горизонт заключен в четвертичных песках. Статический уровень четвертичного водоносного горизонта находится на глубине около 10 м.</w:t>
      </w:r>
    </w:p>
    <w:p w:rsidR="0068319C" w:rsidRDefault="0068319C">
      <w:pPr>
        <w:pStyle w:val="2b"/>
        <w:widowControl w:val="0"/>
        <w:suppressAutoHyphens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питьевого водоснабжения при помощи буровых скважин четвертичный водоносный горизонт не рекомендуется, так как плохо защищен от поверхностного загрязнения.</w:t>
      </w:r>
    </w:p>
    <w:p w:rsidR="0068319C" w:rsidRDefault="0068319C">
      <w:pPr>
        <w:pStyle w:val="2b"/>
        <w:widowControl w:val="0"/>
        <w:suppressAutoHyphens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Второй водоносный горизонт залегает в мергелях сантонского яруса и используется для водоснабжения буровых скважин, но вода мергелевского водоносного горизонта имеет повышенное содержание железа.</w:t>
      </w:r>
    </w:p>
    <w:p w:rsidR="0068319C" w:rsidRDefault="0068319C">
      <w:pPr>
        <w:pStyle w:val="2b"/>
        <w:widowControl w:val="0"/>
        <w:suppressAutoHyphens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Третий водоносный горизонт находится на глубине около 200 м в сеноман-альбских песках, мощностью 20-25м.</w:t>
      </w:r>
    </w:p>
    <w:p w:rsidR="0068319C" w:rsidRDefault="0068319C">
      <w:pPr>
        <w:widowControl w:val="0"/>
        <w:ind w:firstLine="709"/>
        <w:jc w:val="both"/>
        <w:rPr>
          <w:b/>
          <w:sz w:val="28"/>
          <w:szCs w:val="28"/>
        </w:rPr>
      </w:pPr>
      <w:bookmarkStart w:id="16" w:name="_Toc268263630"/>
      <w:r>
        <w:rPr>
          <w:b/>
          <w:sz w:val="28"/>
          <w:szCs w:val="28"/>
        </w:rPr>
        <w:t>Геологическая характеристика</w:t>
      </w:r>
      <w:bookmarkEnd w:id="16"/>
      <w:r>
        <w:rPr>
          <w:b/>
          <w:sz w:val="28"/>
          <w:szCs w:val="28"/>
        </w:rPr>
        <w:t>.</w:t>
      </w:r>
    </w:p>
    <w:p w:rsidR="0068319C" w:rsidRDefault="0068319C">
      <w:pPr>
        <w:pStyle w:val="BodyText"/>
        <w:widowControl w:val="0"/>
        <w:ind w:firstLine="709"/>
      </w:pPr>
      <w:r>
        <w:rPr>
          <w:spacing w:val="-1"/>
          <w:szCs w:val="28"/>
        </w:rPr>
        <w:t>В геоструктурном отношении город Фатеж приурочен к Воронежской антеклизе.</w:t>
      </w:r>
    </w:p>
    <w:p w:rsidR="0068319C" w:rsidRDefault="0068319C" w:rsidP="00E50831">
      <w:pPr>
        <w:pStyle w:val="BodyText"/>
      </w:pPr>
      <w:r>
        <w:t>Докембрийский фундамент представлен сланцево-известковистой толщей, порфиритами. На кристаллических породах образовалась кора выветривания, сложенная различными породами, включая выветрелые джеспилиты и богатые железные руды. Докембрийские породы перекрыты осадочными породами девонской, юрской, меловой и четвертичной систем.</w:t>
      </w:r>
    </w:p>
    <w:p w:rsidR="0068319C" w:rsidRDefault="0068319C" w:rsidP="00E50831">
      <w:pPr>
        <w:pStyle w:val="BodyText"/>
      </w:pPr>
      <w:r>
        <w:t>Отложения девона, распространенные на северном склоне Воронежской антеклизы, представлены известняками, мергелями, песчаниками, глинами мощностью до 136 м.</w:t>
      </w:r>
    </w:p>
    <w:p w:rsidR="0068319C" w:rsidRDefault="0068319C" w:rsidP="00E50831">
      <w:pPr>
        <w:pStyle w:val="BodyText"/>
      </w:pPr>
      <w:r>
        <w:t>Качественный состав подземных вод основных эксплуатируемых водоносных горизонтов по территории охарактеризован как по фондовым материалам, так и по накопленной информации при ведении мониторинга ГМСН.</w:t>
      </w:r>
    </w:p>
    <w:p w:rsidR="0068319C" w:rsidRDefault="0068319C" w:rsidP="00E50831">
      <w:pPr>
        <w:pStyle w:val="BodyText"/>
      </w:pPr>
      <w:r>
        <w:t>В процессе обследования водозаборов отмечаются нарушения:</w:t>
      </w:r>
    </w:p>
    <w:p w:rsidR="0068319C" w:rsidRDefault="0068319C" w:rsidP="00E50831">
      <w:pPr>
        <w:pStyle w:val="BodyText"/>
      </w:pPr>
      <w:r>
        <w:t>- неудовлетворительное состояние устьев водозаборных скважин (устья не эксплуатирующихся скважин раскрыты);</w:t>
      </w:r>
    </w:p>
    <w:p w:rsidR="0068319C" w:rsidRDefault="0068319C" w:rsidP="00E50831">
      <w:pPr>
        <w:pStyle w:val="BodyText"/>
      </w:pPr>
      <w:r>
        <w:t>- отсутствие ограждения зоны санитарной охраны 1 пояса (строгого режима);</w:t>
      </w:r>
    </w:p>
    <w:p w:rsidR="0068319C" w:rsidRDefault="0068319C" w:rsidP="00E50831">
      <w:pPr>
        <w:pStyle w:val="BodyText"/>
      </w:pPr>
      <w:r>
        <w:t>- отсутствие водоизмерительной аппаратуры (водомерных счетчиков, уровнемеров), а также условий измерения уровней воды в скважинах (пьезометров, либо отверстий в опорных плитах);</w:t>
      </w:r>
    </w:p>
    <w:p w:rsidR="0068319C" w:rsidRDefault="0068319C" w:rsidP="00E50831">
      <w:pPr>
        <w:pStyle w:val="BodyText"/>
      </w:pPr>
      <w:r>
        <w:t>- отсутствие контроля и оценки качества подземных вод – это одна из наиболее актуальных проблем и недостаточно решенных в системе организации водопользования.</w:t>
      </w:r>
    </w:p>
    <w:p w:rsidR="0068319C" w:rsidRDefault="0068319C" w:rsidP="00E50831">
      <w:pPr>
        <w:pStyle w:val="BodyText"/>
      </w:pPr>
      <w:r>
        <w:rPr>
          <w:rStyle w:val="af0"/>
          <w:bCs/>
        </w:rPr>
        <w:t>Лесные ресурсы.</w:t>
      </w:r>
    </w:p>
    <w:p w:rsidR="0068319C" w:rsidRDefault="0068319C" w:rsidP="00E50831">
      <w:pPr>
        <w:pStyle w:val="BodyText"/>
      </w:pPr>
      <w:r>
        <w:t> </w:t>
      </w:r>
      <w:r>
        <w:rPr>
          <w:szCs w:val="28"/>
        </w:rPr>
        <w:t>Леса оказывают огромное влияние на экологическое состояние природных комплексов, выполняя такие биоэкологические функции как регулирование и фильтрация водного стока, предотвращение эрозии почв, сохранение биологического разнообразия, обогащение атмосферы кислородом и поглощение углерода, влияние на формирование климата и предотвращение загрязнения воздушного бассейна.</w:t>
      </w:r>
    </w:p>
    <w:p w:rsidR="0068319C" w:rsidRDefault="0068319C" w:rsidP="00E50831">
      <w:pPr>
        <w:pStyle w:val="BodyText"/>
      </w:pPr>
      <w:r>
        <w:t>По лесорастительному районированию территория города Фатеж относится к лесостепной зоне Европейской степной области.</w:t>
      </w:r>
    </w:p>
    <w:p w:rsidR="0068319C" w:rsidRDefault="0068319C" w:rsidP="00E50831">
      <w:pPr>
        <w:pStyle w:val="BodyText"/>
      </w:pPr>
      <w:r>
        <w:t xml:space="preserve">Лесные ресурсы сосредоточены на севере и юге города. Лесное хозяйство в основном служат для защиты рек и озёр, имеют почвозащитное значение, имеются полезащитные лесополосы, а также насаждения по оврагам и балкам. </w:t>
      </w:r>
    </w:p>
    <w:p w:rsidR="0068319C" w:rsidRDefault="0068319C" w:rsidP="00E50831">
      <w:pPr>
        <w:pStyle w:val="BodyText"/>
      </w:pPr>
      <w:r>
        <w:t> </w:t>
      </w:r>
      <w:r>
        <w:rPr>
          <w:b/>
          <w:szCs w:val="28"/>
        </w:rPr>
        <w:t>Рельеф.</w:t>
      </w:r>
    </w:p>
    <w:p w:rsidR="0068319C" w:rsidRDefault="0068319C" w:rsidP="00E50831">
      <w:pPr>
        <w:pStyle w:val="BodyText"/>
        <w:widowControl w:val="0"/>
        <w:ind w:firstLine="709"/>
      </w:pPr>
      <w:r>
        <w:rPr>
          <w:szCs w:val="28"/>
        </w:rPr>
        <w:t>Город Фатеж расположен в пределах Дмитриевско-Курской гряды в западной части Среднерусской возвышенности, расчлененной долиной реки Усожа.</w:t>
      </w:r>
    </w:p>
    <w:p w:rsidR="0068319C" w:rsidRDefault="0068319C" w:rsidP="00E50831">
      <w:pPr>
        <w:pStyle w:val="BodyText"/>
      </w:pPr>
      <w:r>
        <w:t>Город находится в западной части Среднерусской возвышенности, которая представляет собой плато, сложенное породами меловой системы. Они занимают в геологическом строении города и окрестностей особое место, поскольку составляют большую часть осадочного покрова. Породы этой системы слагают междуречья, прорезаются долинами рек, балками, оврагами, содержат несколько горизонтов подземных вод, питающих реки и использующихся для нужд населения. На породах мела залегают отложения палеогеновой и неогеновой систем, представленные песками со скоплением гравийных зерен кварца и гальки фосфоритов в основании толщи (киевская и харьковская свиты), а также пестро окрашенными мелко- и разнозернистыми, кварцевыми, слабоглинистыми песками (полтавская свита). Все эти породы слагают поверхности междуречий. Отложения четвертичной системы представлены, прежде всего, нерасчлененным комплексом флювиогляциальных, озерных и болотных отложений нижнего и среднего плейстоцена, которые имеют широкое распространение, покровными суглинками, нерасчлененным комплексом аллювиальных отложений террас реки Усожа, пойменными отложениями.</w:t>
      </w:r>
    </w:p>
    <w:p w:rsidR="0068319C" w:rsidRDefault="0068319C">
      <w:pPr>
        <w:pStyle w:val="BodyText"/>
      </w:pPr>
      <w:r>
        <w:t>В целом, рельеф преобладающей части территории удобен для расселения и любого вида хозяйственного освоения территории города Фатеж.</w:t>
      </w:r>
    </w:p>
    <w:p w:rsidR="0068319C" w:rsidRDefault="0068319C">
      <w:pPr>
        <w:pStyle w:val="BodyText"/>
      </w:pPr>
      <w:r>
        <w:t> </w:t>
      </w:r>
      <w:r>
        <w:rPr>
          <w:b/>
          <w:color w:val="000000"/>
          <w:szCs w:val="28"/>
        </w:rPr>
        <w:t>Полезные ископаемые.</w:t>
      </w:r>
    </w:p>
    <w:p w:rsidR="0068319C" w:rsidRDefault="0068319C">
      <w:pPr>
        <w:pStyle w:val="BodyText"/>
      </w:pPr>
      <w:r>
        <w:t>- топливно-энергетическое сырьё;</w:t>
      </w:r>
    </w:p>
    <w:p w:rsidR="0068319C" w:rsidRDefault="0068319C">
      <w:pPr>
        <w:pStyle w:val="BodyText"/>
      </w:pPr>
      <w:r>
        <w:t>- горно-химическое сырьё;</w:t>
      </w:r>
    </w:p>
    <w:p w:rsidR="0068319C" w:rsidRDefault="0068319C">
      <w:pPr>
        <w:pStyle w:val="BodyText"/>
      </w:pPr>
      <w:r>
        <w:t>- сырьё для строительной индустрии;</w:t>
      </w:r>
    </w:p>
    <w:p w:rsidR="0068319C" w:rsidRDefault="0068319C">
      <w:pPr>
        <w:pStyle w:val="BodyText"/>
      </w:pPr>
      <w:r>
        <w:t>- подземные воды;</w:t>
      </w:r>
    </w:p>
    <w:p w:rsidR="0068319C" w:rsidRDefault="0068319C">
      <w:pPr>
        <w:pStyle w:val="BodyText"/>
      </w:pPr>
      <w:r>
        <w:t>- лечебные грязи.</w:t>
      </w:r>
    </w:p>
    <w:p w:rsidR="0068319C" w:rsidRDefault="0068319C">
      <w:pPr>
        <w:pStyle w:val="BodyText"/>
      </w:pPr>
      <w:r>
        <w:t>На территории МО «город Фатеж» имеются участки недр, содержащие общераспространённые полезные ископаемые, в частности песок, глины, возможны суглинки легкоплавкие</w:t>
      </w:r>
      <w:hyperlink w:anchor="footnote1">
        <w:r>
          <w:rPr>
            <w:rStyle w:val="-"/>
            <w:position w:val="9"/>
            <w:sz w:val="22"/>
          </w:rPr>
          <w:t>1</w:t>
        </w:r>
      </w:hyperlink>
      <w:bookmarkStart w:id="17" w:name="footnote1back"/>
      <w:bookmarkEnd w:id="17"/>
      <w:r>
        <w:t>, в соответствии с Федеральным законом «О недрах».</w:t>
      </w:r>
    </w:p>
    <w:p w:rsidR="0068319C" w:rsidRDefault="0068319C">
      <w:pPr>
        <w:pStyle w:val="BodyText"/>
      </w:pPr>
      <w:r>
        <w:t>На северо-восточной окраине города находится пруд (объем 343 м</w:t>
      </w:r>
      <w:r>
        <w:rPr>
          <w:position w:val="9"/>
          <w:sz w:val="22"/>
        </w:rPr>
        <w:t>3</w:t>
      </w:r>
      <w:r>
        <w:t>, площадь зеркала воды 20 м</w:t>
      </w:r>
      <w:r>
        <w:rPr>
          <w:position w:val="9"/>
          <w:sz w:val="22"/>
        </w:rPr>
        <w:t>2</w:t>
      </w:r>
      <w:r>
        <w:t xml:space="preserve">). </w:t>
      </w:r>
    </w:p>
    <w:p w:rsidR="0068319C" w:rsidRDefault="0068319C">
      <w:pPr>
        <w:pStyle w:val="BodyText"/>
      </w:pPr>
      <w:r>
        <w:t xml:space="preserve">В строении территории принимают участие докембрийские породы, перекрытые толщей осадочных отложений палеозоя, мезозоя и кайнозоя. </w:t>
      </w:r>
    </w:p>
    <w:p w:rsidR="0068319C" w:rsidRDefault="0068319C">
      <w:pPr>
        <w:pStyle w:val="BodyText"/>
      </w:pPr>
      <w:r>
        <w:t xml:space="preserve">Докембрийские породы представлены гнейсовыми комплексами нижнего отдела протерозоя с глубиной залегания от 200 до 300 м; абсолютные отметки изменяются от +10 до - 50м. </w:t>
      </w:r>
    </w:p>
    <w:p w:rsidR="0068319C" w:rsidRDefault="0068319C">
      <w:pPr>
        <w:pStyle w:val="BodyText"/>
      </w:pPr>
      <w:r>
        <w:t>Наиболее древними палеозойскими осадочными породами являются отложения девона. Они представлены следующими породами:</w:t>
      </w:r>
    </w:p>
    <w:p w:rsidR="0068319C" w:rsidRDefault="0068319C">
      <w:pPr>
        <w:pStyle w:val="BodyText"/>
      </w:pPr>
      <w:r>
        <w:t>- песками, песчаниками и глинами мощностью до 14-50 м (в городе Фатеж вскрыты на глубине 168-223м);</w:t>
      </w:r>
    </w:p>
    <w:p w:rsidR="0068319C" w:rsidRDefault="0068319C" w:rsidP="00E50831">
      <w:pPr>
        <w:pStyle w:val="BodyText"/>
      </w:pPr>
      <w:r>
        <w:t>- глинистыми алевритами, известняками;</w:t>
      </w:r>
    </w:p>
    <w:p w:rsidR="0068319C" w:rsidRDefault="0068319C" w:rsidP="00E50831">
      <w:pPr>
        <w:pStyle w:val="BodyText"/>
      </w:pPr>
      <w:r>
        <w:t>Бат-келловейские отложения представлены песками с прослоями глины.</w:t>
      </w:r>
    </w:p>
    <w:p w:rsidR="0068319C" w:rsidRDefault="0068319C" w:rsidP="00E50831">
      <w:pPr>
        <w:pStyle w:val="BodyText"/>
      </w:pPr>
      <w:r>
        <w:t>Отложения меловой системы обнажаются на дневной поверхности по долине р.Усожа и вскрыты на водоразделах.</w:t>
      </w:r>
    </w:p>
    <w:p w:rsidR="0068319C" w:rsidRDefault="0068319C" w:rsidP="00E50831">
      <w:pPr>
        <w:pStyle w:val="BodyText"/>
      </w:pPr>
      <w:r>
        <w:rPr>
          <w:rStyle w:val="af0"/>
          <w:bCs/>
        </w:rPr>
        <w:t>Инженерно-строительная характеристика.</w:t>
      </w:r>
    </w:p>
    <w:p w:rsidR="0068319C" w:rsidRDefault="0068319C" w:rsidP="00E50831">
      <w:pPr>
        <w:pStyle w:val="BodyText"/>
        <w:widowControl w:val="0"/>
        <w:shd w:val="clear" w:color="auto" w:fill="FFFFFF"/>
        <w:ind w:firstLine="709"/>
      </w:pPr>
      <w:r>
        <w:rPr>
          <w:szCs w:val="28"/>
        </w:rPr>
        <w:t>По инженерной характеристике муниципальное образование можно условно разделить на 3 группы территорий. Каждая из них имеет собственные природные характеристики, определяющие различную степень их благоприятности для нового строительного освоения и охраны геологической среды.</w:t>
      </w:r>
    </w:p>
    <w:p w:rsidR="0068319C" w:rsidRDefault="0068319C">
      <w:pPr>
        <w:pStyle w:val="BodyText"/>
      </w:pPr>
      <w:r>
        <w:t>1. Территории, благоприятные для строительства, располагаются преимущественно на территориях вокруг населенных пунктов, где уклоны поверхности от 1% до 3-6%, а грунтовые воды залегают на глубине более 2 м.</w:t>
      </w:r>
    </w:p>
    <w:p w:rsidR="0068319C" w:rsidRDefault="0068319C">
      <w:pPr>
        <w:pStyle w:val="BodyText"/>
      </w:pPr>
      <w:r>
        <w:t>Физико-геологические явления отсутствуют, но могут проявиться в виде просадок при длительном замачивании лессовидных грунтов в струйчатом размыве незакрепленных откосов дорог, склонов.</w:t>
      </w:r>
    </w:p>
    <w:p w:rsidR="0068319C" w:rsidRDefault="0068319C">
      <w:pPr>
        <w:pStyle w:val="BodyText"/>
      </w:pPr>
      <w:r>
        <w:t>2. Территории, относительно-благоприятные для строительства, располагаются в долине рек, с обеспеченностью паводком 1% и представляют собой территории, где грунтовые воды залегают на глубине менее 2 м. При проведении мероприятий по инженерной подготовке территории данные участки могут рассматриваться как территории, благоприятные для строительства.</w:t>
      </w:r>
    </w:p>
    <w:p w:rsidR="0068319C" w:rsidRDefault="0068319C">
      <w:pPr>
        <w:pStyle w:val="BodyText"/>
      </w:pPr>
      <w:r>
        <w:t>3. Территории, не благоприятные для строительства занимают менее 1% от общей площади, представляют собой овраги с уклоном поверхности более 20</w:t>
      </w:r>
      <w:r>
        <w:rPr>
          <w:position w:val="9"/>
          <w:sz w:val="22"/>
        </w:rPr>
        <w:t>0</w:t>
      </w:r>
      <w:r>
        <w:t xml:space="preserve"> и территории, затапливаемые паводком 1% обеспеченности.</w:t>
      </w:r>
    </w:p>
    <w:p w:rsidR="0068319C" w:rsidRDefault="0068319C">
      <w:pPr>
        <w:pStyle w:val="BodyText"/>
      </w:pPr>
      <w:r>
        <w:t>Город Фатеж отнесен к району – II, подрайону – IIВ.</w:t>
      </w:r>
    </w:p>
    <w:p w:rsidR="0068319C" w:rsidRDefault="0068319C" w:rsidP="00E50831">
      <w:pPr>
        <w:pStyle w:val="BodyText"/>
        <w:rPr>
          <w:b/>
          <w:szCs w:val="28"/>
        </w:rPr>
      </w:pPr>
      <w:r>
        <w:t>С учетом вышеизложенного можно сделать вывод, что территория города является благоприятной для строительства.</w:t>
      </w:r>
    </w:p>
    <w:p w:rsidR="0068319C" w:rsidRDefault="0068319C">
      <w:pPr>
        <w:pStyle w:val="ListParagraph"/>
        <w:widowControl w:val="0"/>
        <w:suppressAutoHyphens/>
        <w:spacing w:line="240" w:lineRule="auto"/>
        <w:ind w:left="0" w:firstLine="709"/>
      </w:pPr>
      <w:r>
        <w:rPr>
          <w:rFonts w:ascii="Times New Roman" w:hAnsi="Times New Roman"/>
          <w:b/>
          <w:sz w:val="28"/>
          <w:szCs w:val="28"/>
        </w:rPr>
        <w:t>Условия застройки площадей залегания полезных ископаемых.</w:t>
      </w:r>
    </w:p>
    <w:p w:rsidR="0068319C" w:rsidRDefault="0068319C">
      <w:pPr>
        <w:pStyle w:val="ConsPlusNormal0"/>
        <w:jc w:val="both"/>
      </w:pPr>
      <w:r>
        <w:rPr>
          <w:rFonts w:ascii="Times New Roman" w:hAnsi="Times New Roman" w:cs="Times New Roman"/>
          <w:sz w:val="28"/>
          <w:szCs w:val="28"/>
        </w:rPr>
        <w:t>Проектирование и строительство населенных пунктов, 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 (в ред. Федерального закона от 02.01.2000 № 20-ФЗ).</w:t>
      </w:r>
    </w:p>
    <w:p w:rsidR="0068319C" w:rsidRDefault="0068319C">
      <w:pPr>
        <w:pStyle w:val="ConsPlusNormal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Застройка площадей залегания полезных ископаемых, а также размещение в местах их залегания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органа. Выдача такого разрешения может осуществляться через многофункциональный центр предоставления государственных и муниципальных услуг (в ред. Федеральных законов от 30.12.2008 № 309-ФЗ, от 18.07.2011 № 224-ФЗ, от 28.07.2012 № 133-ФЗ).</w:t>
      </w:r>
    </w:p>
    <w:p w:rsidR="0068319C" w:rsidRDefault="0068319C">
      <w:pPr>
        <w:pStyle w:val="ConsPlusNormal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Самовольная застройка площадей залегания полезных ископаемых прекращается без возмещения произведенных затрат и затрат по рекультивации территории и демонтажу возведенных объектов.</w:t>
      </w:r>
    </w:p>
    <w:p w:rsidR="0068319C" w:rsidRDefault="0068319C">
      <w:pPr>
        <w:pStyle w:val="ConsPlusNormal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выдачу разрешения на застройку площадей залегания полезных ископаемых, а также на размещение в местах их залегания подземных сооружений в пределах горного отвода уплачивается государственная пошлина в размерах и порядке, которые установлены законодательством Российской Федерации о налогах и сборах (часть четвертая введена Федеральным законом от 27.12.2009 № 374-ФЗ).</w:t>
      </w:r>
    </w:p>
    <w:p w:rsidR="0068319C" w:rsidRDefault="0068319C">
      <w:pPr>
        <w:ind w:firstLine="709"/>
        <w:jc w:val="both"/>
        <w:outlineLvl w:val="0"/>
      </w:pPr>
      <w:r>
        <w:rPr>
          <w:kern w:val="2"/>
          <w:sz w:val="28"/>
          <w:szCs w:val="28"/>
        </w:rPr>
        <w:t>Таким образом, при планировании зон градостроительного и промышленного освоения территории необходимо получить сведения об отсутствии месторождений полезных ископаемых в Отделе геологии и лицензирования по Белгородской и Курской областям департамента по недропользованию по ЦФО.</w:t>
      </w:r>
    </w:p>
    <w:p w:rsidR="0068319C" w:rsidRDefault="0068319C">
      <w:pPr>
        <w:ind w:firstLine="709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1.2 Социально-демографический состав и плотность населения на территории города Фатежа Курской  области</w:t>
      </w:r>
    </w:p>
    <w:p w:rsidR="0068319C" w:rsidRDefault="006831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Курская область – регион с острыми демографическими проблемами. С середины 1990-х гг. в регионе наблюдается устойчивая тенденция сокращения численности населения. Всего за период 1990-2010 гг. число жителей области сократилось на 15,4% (более чем на 200 тыс. чел.). Удельный вес городского населения при этом продолжает расти, отражая различия в режиме воспроизводства населения между городами и сельской местностью, а также основное направление внутрирегиональных миграционных потоков.</w:t>
      </w:r>
    </w:p>
    <w:p w:rsidR="0068319C" w:rsidRDefault="006831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Город Фатеж полностью наследует демографическую ситуацию, сложившуюся в Курской области.</w:t>
      </w:r>
    </w:p>
    <w:p w:rsidR="0068319C" w:rsidRDefault="0068319C">
      <w:pPr>
        <w:ind w:firstLine="709"/>
        <w:jc w:val="both"/>
      </w:pPr>
      <w:r>
        <w:rPr>
          <w:sz w:val="28"/>
          <w:szCs w:val="28"/>
        </w:rPr>
        <w:t>Город Фатеж на фоне демографической ситуации, сложившейся в Курской области, характеризуется более стабильной динамикой численности населения, что иллюстрирует направленность внутрирегиональных и внутрирайонных миграционных потоков «село» - «город».</w:t>
      </w:r>
    </w:p>
    <w:p w:rsidR="0068319C" w:rsidRDefault="006831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Основными характеристиками современной демографической ситуации в сельсовете являются следующие:</w:t>
      </w:r>
    </w:p>
    <w:p w:rsidR="0068319C" w:rsidRDefault="0068319C">
      <w:pPr>
        <w:numPr>
          <w:ilvl w:val="0"/>
          <w:numId w:val="4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регрессивный тип возрастной структуры населения с долей старческих возрастных групп, превышающих в 1,7 раз детские;</w:t>
      </w:r>
    </w:p>
    <w:p w:rsidR="0068319C" w:rsidRDefault="0068319C">
      <w:pPr>
        <w:widowControl w:val="0"/>
        <w:numPr>
          <w:ilvl w:val="0"/>
          <w:numId w:val="42"/>
        </w:numPr>
        <w:suppressAutoHyphens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устойчивое долгосрочное снижение численности населения, которое имеет тенденции к продолжению снижения в современных условиях экономического развития;</w:t>
      </w:r>
    </w:p>
    <w:p w:rsidR="0068319C" w:rsidRDefault="0068319C">
      <w:pPr>
        <w:widowControl w:val="0"/>
        <w:numPr>
          <w:ilvl w:val="0"/>
          <w:numId w:val="42"/>
        </w:numPr>
        <w:suppressAutoHyphens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низкий уровень рождаемости, недостаточный для простого замещения родителей их детьми;</w:t>
      </w:r>
    </w:p>
    <w:p w:rsidR="0068319C" w:rsidRDefault="0068319C">
      <w:pPr>
        <w:widowControl w:val="0"/>
        <w:numPr>
          <w:ilvl w:val="0"/>
          <w:numId w:val="42"/>
        </w:numPr>
        <w:suppressAutoHyphens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высокий уровень смертности населения, особенно в трудоспособном возрасте;</w:t>
      </w:r>
    </w:p>
    <w:p w:rsidR="0068319C" w:rsidRDefault="0068319C">
      <w:pPr>
        <w:widowControl w:val="0"/>
        <w:numPr>
          <w:ilvl w:val="0"/>
          <w:numId w:val="42"/>
        </w:numPr>
        <w:suppressAutoHyphens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низкие показатели продолжительности жизни населения;</w:t>
      </w:r>
    </w:p>
    <w:p w:rsidR="0068319C" w:rsidRDefault="0068319C">
      <w:pPr>
        <w:widowControl w:val="0"/>
        <w:numPr>
          <w:ilvl w:val="0"/>
          <w:numId w:val="42"/>
        </w:numPr>
        <w:suppressAutoHyphens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приток мигрантов, частично компенсирующий естественную убыль населения.</w:t>
      </w:r>
    </w:p>
    <w:p w:rsidR="0068319C" w:rsidRDefault="0068319C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условиях сложившейся демографической ситуации и учитывая ее неблагоприятные тенденции, становится вполне реальной опасность дальнейшего долгосрочного сокращения численности населения Панинского сельсовета.</w:t>
      </w:r>
    </w:p>
    <w:p w:rsidR="0068319C" w:rsidRDefault="006831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ближайший перспективный период, демографическое развитие перейдет в период быстрого старения населения: нагрузка со стороны пенсионеров на одного человека в трудоспособном возрасте повысится до 0,58. </w:t>
      </w:r>
    </w:p>
    <w:p w:rsidR="0068319C" w:rsidRDefault="0068319C">
      <w:pPr>
        <w:ind w:firstLine="709"/>
        <w:jc w:val="both"/>
      </w:pPr>
      <w:r>
        <w:rPr>
          <w:sz w:val="28"/>
          <w:szCs w:val="28"/>
        </w:rPr>
        <w:t>Для города Фатежа, как и для Курской области характерны следующие тенденции демографических показателей:</w:t>
      </w:r>
    </w:p>
    <w:p w:rsidR="0068319C" w:rsidRDefault="0068319C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сокращение численности населения;</w:t>
      </w:r>
    </w:p>
    <w:p w:rsidR="0068319C" w:rsidRDefault="0068319C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низкий уровень рождаемости, недостаточный для обеспечения устойчивого воспроизводства населения;</w:t>
      </w:r>
    </w:p>
    <w:p w:rsidR="0068319C" w:rsidRDefault="0068319C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постепенный рост удельного веса населения;</w:t>
      </w:r>
    </w:p>
    <w:p w:rsidR="0068319C" w:rsidRDefault="0068319C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сохраняющаяся миграционная убыль;</w:t>
      </w:r>
    </w:p>
    <w:p w:rsidR="0068319C" w:rsidRDefault="0068319C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увеличение суммарного коэффициента рождаемости;</w:t>
      </w:r>
    </w:p>
    <w:p w:rsidR="0068319C" w:rsidRDefault="0068319C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увеличение ожидаемой продолжительности жизни населения.</w:t>
      </w:r>
    </w:p>
    <w:p w:rsidR="0068319C" w:rsidRDefault="0068319C">
      <w:pPr>
        <w:tabs>
          <w:tab w:val="left" w:pos="1276"/>
        </w:tabs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Анализ численности населения выполнен по материалам статистической отчетности, предоставленным заказчиком и территориальным органом федеральной службы государственной статистики по </w:t>
      </w:r>
      <w:r>
        <w:rPr>
          <w:bCs/>
          <w:sz w:val="28"/>
          <w:szCs w:val="28"/>
        </w:rPr>
        <w:t>Курской области.</w:t>
      </w:r>
    </w:p>
    <w:p w:rsidR="0068319C" w:rsidRPr="000D5619" w:rsidRDefault="0068319C" w:rsidP="000D5619">
      <w:pPr>
        <w:pStyle w:val="NormalWeb"/>
        <w:spacing w:before="0" w:after="0"/>
        <w:ind w:firstLine="709"/>
        <w:jc w:val="both"/>
        <w:rPr>
          <w:color w:val="auto"/>
          <w:sz w:val="28"/>
          <w:szCs w:val="28"/>
        </w:rPr>
      </w:pPr>
      <w:r w:rsidRPr="000D5619">
        <w:rPr>
          <w:bCs/>
          <w:color w:val="auto"/>
          <w:sz w:val="28"/>
          <w:szCs w:val="28"/>
        </w:rPr>
        <w:t>Общая чи</w:t>
      </w:r>
      <w:r w:rsidRPr="000D5619">
        <w:rPr>
          <w:color w:val="auto"/>
          <w:sz w:val="28"/>
          <w:szCs w:val="28"/>
        </w:rPr>
        <w:t>сленность населения, проживающего на сегодняшний день в Фатеже, составляет 4916 человек. Средний состав семьи – 3 человека.</w:t>
      </w:r>
    </w:p>
    <w:p w:rsidR="0068319C" w:rsidRPr="000D5619" w:rsidRDefault="0068319C" w:rsidP="000D5619">
      <w:pPr>
        <w:pStyle w:val="NormalWeb"/>
        <w:widowControl w:val="0"/>
        <w:spacing w:before="0" w:after="0"/>
        <w:ind w:firstLine="709"/>
        <w:jc w:val="both"/>
        <w:rPr>
          <w:color w:val="auto"/>
          <w:sz w:val="28"/>
          <w:szCs w:val="28"/>
        </w:rPr>
      </w:pPr>
      <w:r w:rsidRPr="000D5619">
        <w:rPr>
          <w:color w:val="auto"/>
          <w:sz w:val="28"/>
          <w:szCs w:val="28"/>
        </w:rPr>
        <w:t>Динамика численности населения приведена ниже в таблице.</w:t>
      </w:r>
    </w:p>
    <w:p w:rsidR="0068319C" w:rsidRPr="000D5619" w:rsidRDefault="0068319C" w:rsidP="000D5619">
      <w:pPr>
        <w:pStyle w:val="37"/>
        <w:keepNext/>
        <w:jc w:val="both"/>
        <w:rPr>
          <w:color w:val="auto"/>
          <w:sz w:val="28"/>
          <w:szCs w:val="28"/>
        </w:rPr>
      </w:pPr>
      <w:r w:rsidRPr="000D5619">
        <w:rPr>
          <w:color w:val="auto"/>
          <w:sz w:val="28"/>
          <w:szCs w:val="28"/>
        </w:rPr>
        <w:t>Таблица. Динамика численности населения г. Фатеж</w:t>
      </w:r>
    </w:p>
    <w:tbl>
      <w:tblPr>
        <w:tblW w:w="9591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0A0"/>
      </w:tblPr>
      <w:tblGrid>
        <w:gridCol w:w="1986"/>
        <w:gridCol w:w="691"/>
        <w:gridCol w:w="691"/>
        <w:gridCol w:w="691"/>
        <w:gridCol w:w="691"/>
        <w:gridCol w:w="691"/>
        <w:gridCol w:w="691"/>
        <w:gridCol w:w="691"/>
        <w:gridCol w:w="691"/>
        <w:gridCol w:w="691"/>
        <w:gridCol w:w="691"/>
        <w:gridCol w:w="695"/>
      </w:tblGrid>
      <w:tr w:rsidR="0068319C">
        <w:trPr>
          <w:trHeight w:val="315"/>
        </w:trPr>
        <w:tc>
          <w:tcPr>
            <w:tcW w:w="2117" w:type="dxa"/>
            <w:vAlign w:val="center"/>
          </w:tcPr>
          <w:p w:rsidR="0068319C" w:rsidRPr="000D5619" w:rsidRDefault="0068319C">
            <w:pPr>
              <w:keepNext/>
              <w:snapToGrid w:val="0"/>
              <w:jc w:val="center"/>
              <w:rPr>
                <w:b/>
              </w:rPr>
            </w:pPr>
          </w:p>
        </w:tc>
        <w:tc>
          <w:tcPr>
            <w:tcW w:w="677" w:type="dxa"/>
            <w:tcBorders>
              <w:left w:val="single" w:sz="4" w:space="0" w:color="000001"/>
            </w:tcBorders>
            <w:vAlign w:val="center"/>
          </w:tcPr>
          <w:p w:rsidR="0068319C" w:rsidRPr="000D5619" w:rsidRDefault="0068319C">
            <w:pPr>
              <w:keepNext/>
              <w:jc w:val="center"/>
            </w:pPr>
            <w:r w:rsidRPr="000D5619">
              <w:rPr>
                <w:b/>
                <w:bCs/>
              </w:rPr>
              <w:t>2020</w:t>
            </w:r>
          </w:p>
        </w:tc>
        <w:tc>
          <w:tcPr>
            <w:tcW w:w="677" w:type="dxa"/>
            <w:tcBorders>
              <w:left w:val="single" w:sz="4" w:space="0" w:color="000001"/>
            </w:tcBorders>
            <w:vAlign w:val="center"/>
          </w:tcPr>
          <w:p w:rsidR="0068319C" w:rsidRPr="000D5619" w:rsidRDefault="0068319C">
            <w:pPr>
              <w:keepNext/>
              <w:jc w:val="center"/>
            </w:pPr>
            <w:r w:rsidRPr="000D5619">
              <w:rPr>
                <w:b/>
                <w:bCs/>
              </w:rPr>
              <w:t>2021</w:t>
            </w:r>
          </w:p>
        </w:tc>
        <w:tc>
          <w:tcPr>
            <w:tcW w:w="678" w:type="dxa"/>
            <w:tcBorders>
              <w:left w:val="single" w:sz="4" w:space="0" w:color="000001"/>
            </w:tcBorders>
            <w:vAlign w:val="center"/>
          </w:tcPr>
          <w:p w:rsidR="0068319C" w:rsidRPr="000D5619" w:rsidRDefault="0068319C">
            <w:pPr>
              <w:keepNext/>
              <w:jc w:val="center"/>
            </w:pPr>
            <w:r w:rsidRPr="000D5619">
              <w:rPr>
                <w:b/>
                <w:bCs/>
              </w:rPr>
              <w:t>2022</w:t>
            </w:r>
          </w:p>
        </w:tc>
        <w:tc>
          <w:tcPr>
            <w:tcW w:w="678" w:type="dxa"/>
            <w:tcBorders>
              <w:left w:val="single" w:sz="4" w:space="0" w:color="000001"/>
            </w:tcBorders>
            <w:vAlign w:val="center"/>
          </w:tcPr>
          <w:p w:rsidR="0068319C" w:rsidRPr="000D5619" w:rsidRDefault="0068319C">
            <w:pPr>
              <w:keepNext/>
              <w:jc w:val="center"/>
            </w:pPr>
            <w:r w:rsidRPr="000D5619">
              <w:rPr>
                <w:b/>
                <w:bCs/>
              </w:rPr>
              <w:t>2023</w:t>
            </w:r>
          </w:p>
        </w:tc>
        <w:tc>
          <w:tcPr>
            <w:tcW w:w="678" w:type="dxa"/>
            <w:tcBorders>
              <w:left w:val="single" w:sz="4" w:space="0" w:color="000001"/>
            </w:tcBorders>
            <w:vAlign w:val="center"/>
          </w:tcPr>
          <w:p w:rsidR="0068319C" w:rsidRPr="000D5619" w:rsidRDefault="0068319C">
            <w:pPr>
              <w:keepNext/>
              <w:jc w:val="center"/>
            </w:pPr>
            <w:r w:rsidRPr="000D5619">
              <w:rPr>
                <w:b/>
                <w:bCs/>
              </w:rPr>
              <w:t>2024</w:t>
            </w:r>
          </w:p>
        </w:tc>
        <w:tc>
          <w:tcPr>
            <w:tcW w:w="678" w:type="dxa"/>
            <w:tcBorders>
              <w:left w:val="single" w:sz="4" w:space="0" w:color="000001"/>
            </w:tcBorders>
            <w:vAlign w:val="center"/>
          </w:tcPr>
          <w:p w:rsidR="0068319C" w:rsidRPr="000D5619" w:rsidRDefault="0068319C">
            <w:pPr>
              <w:keepNext/>
              <w:jc w:val="center"/>
            </w:pPr>
            <w:r w:rsidRPr="000D5619">
              <w:rPr>
                <w:b/>
                <w:bCs/>
              </w:rPr>
              <w:t>2025</w:t>
            </w:r>
          </w:p>
        </w:tc>
        <w:tc>
          <w:tcPr>
            <w:tcW w:w="678" w:type="dxa"/>
            <w:tcBorders>
              <w:left w:val="single" w:sz="4" w:space="0" w:color="000001"/>
            </w:tcBorders>
            <w:vAlign w:val="center"/>
          </w:tcPr>
          <w:p w:rsidR="0068319C" w:rsidRPr="000D5619" w:rsidRDefault="0068319C">
            <w:pPr>
              <w:keepNext/>
              <w:jc w:val="center"/>
            </w:pPr>
            <w:r w:rsidRPr="000D5619">
              <w:rPr>
                <w:b/>
                <w:bCs/>
              </w:rPr>
              <w:t>2026</w:t>
            </w:r>
          </w:p>
        </w:tc>
        <w:tc>
          <w:tcPr>
            <w:tcW w:w="678" w:type="dxa"/>
            <w:tcBorders>
              <w:left w:val="single" w:sz="4" w:space="0" w:color="000001"/>
            </w:tcBorders>
            <w:vAlign w:val="center"/>
          </w:tcPr>
          <w:p w:rsidR="0068319C" w:rsidRPr="000D5619" w:rsidRDefault="0068319C">
            <w:pPr>
              <w:keepNext/>
              <w:jc w:val="center"/>
            </w:pPr>
            <w:r w:rsidRPr="000D5619">
              <w:rPr>
                <w:b/>
                <w:bCs/>
              </w:rPr>
              <w:t>2027</w:t>
            </w:r>
          </w:p>
        </w:tc>
        <w:tc>
          <w:tcPr>
            <w:tcW w:w="678" w:type="dxa"/>
            <w:tcBorders>
              <w:left w:val="single" w:sz="4" w:space="0" w:color="000001"/>
            </w:tcBorders>
            <w:vAlign w:val="center"/>
          </w:tcPr>
          <w:p w:rsidR="0068319C" w:rsidRPr="000D5619" w:rsidRDefault="0068319C">
            <w:pPr>
              <w:keepNext/>
              <w:jc w:val="center"/>
            </w:pPr>
            <w:r w:rsidRPr="000D5619">
              <w:rPr>
                <w:b/>
                <w:bCs/>
              </w:rPr>
              <w:t>2028</w:t>
            </w:r>
          </w:p>
        </w:tc>
        <w:tc>
          <w:tcPr>
            <w:tcW w:w="678" w:type="dxa"/>
            <w:tcBorders>
              <w:left w:val="single" w:sz="4" w:space="0" w:color="000001"/>
            </w:tcBorders>
            <w:vAlign w:val="center"/>
          </w:tcPr>
          <w:p w:rsidR="0068319C" w:rsidRPr="000D5619" w:rsidRDefault="0068319C">
            <w:pPr>
              <w:keepNext/>
              <w:jc w:val="center"/>
            </w:pPr>
            <w:r w:rsidRPr="000D5619">
              <w:rPr>
                <w:b/>
                <w:bCs/>
              </w:rPr>
              <w:t>2029</w:t>
            </w:r>
          </w:p>
        </w:tc>
        <w:tc>
          <w:tcPr>
            <w:tcW w:w="695" w:type="dxa"/>
            <w:tcBorders>
              <w:left w:val="single" w:sz="4" w:space="0" w:color="000001"/>
              <w:right w:val="single" w:sz="4" w:space="0" w:color="000001"/>
            </w:tcBorders>
            <w:vAlign w:val="center"/>
          </w:tcPr>
          <w:p w:rsidR="0068319C" w:rsidRPr="000D5619" w:rsidRDefault="0068319C">
            <w:pPr>
              <w:keepNext/>
              <w:jc w:val="center"/>
            </w:pPr>
            <w:r w:rsidRPr="000D5619">
              <w:rPr>
                <w:b/>
                <w:bCs/>
              </w:rPr>
              <w:t>2030</w:t>
            </w:r>
          </w:p>
        </w:tc>
      </w:tr>
      <w:tr w:rsidR="0068319C">
        <w:trPr>
          <w:trHeight w:val="315"/>
        </w:trPr>
        <w:tc>
          <w:tcPr>
            <w:tcW w:w="2117" w:type="dxa"/>
            <w:vAlign w:val="center"/>
          </w:tcPr>
          <w:p w:rsidR="0068319C" w:rsidRPr="000D5619" w:rsidRDefault="0068319C">
            <w:pPr>
              <w:keepNext/>
              <w:jc w:val="center"/>
            </w:pPr>
            <w:r w:rsidRPr="000D5619">
              <w:t>Число жителей (ед)</w:t>
            </w:r>
          </w:p>
        </w:tc>
        <w:tc>
          <w:tcPr>
            <w:tcW w:w="677" w:type="dxa"/>
            <w:tcBorders>
              <w:left w:val="single" w:sz="4" w:space="0" w:color="000001"/>
            </w:tcBorders>
            <w:vAlign w:val="center"/>
          </w:tcPr>
          <w:p w:rsidR="0068319C" w:rsidRPr="000D5619" w:rsidRDefault="0068319C">
            <w:pPr>
              <w:keepNext/>
              <w:jc w:val="center"/>
            </w:pPr>
            <w:r w:rsidRPr="000D5619">
              <w:t>5804</w:t>
            </w:r>
          </w:p>
        </w:tc>
        <w:tc>
          <w:tcPr>
            <w:tcW w:w="677" w:type="dxa"/>
            <w:tcBorders>
              <w:left w:val="single" w:sz="4" w:space="0" w:color="000001"/>
            </w:tcBorders>
            <w:vAlign w:val="center"/>
          </w:tcPr>
          <w:p w:rsidR="0068319C" w:rsidRPr="000D5619" w:rsidRDefault="0068319C">
            <w:pPr>
              <w:keepNext/>
              <w:jc w:val="center"/>
            </w:pPr>
            <w:r w:rsidRPr="000D5619">
              <w:t>5997</w:t>
            </w:r>
          </w:p>
        </w:tc>
        <w:tc>
          <w:tcPr>
            <w:tcW w:w="678" w:type="dxa"/>
            <w:tcBorders>
              <w:left w:val="single" w:sz="4" w:space="0" w:color="000001"/>
            </w:tcBorders>
            <w:vAlign w:val="center"/>
          </w:tcPr>
          <w:p w:rsidR="0068319C" w:rsidRPr="000D5619" w:rsidRDefault="0068319C">
            <w:pPr>
              <w:keepNext/>
              <w:jc w:val="center"/>
            </w:pPr>
            <w:r w:rsidRPr="000D5619">
              <w:t>5857</w:t>
            </w:r>
          </w:p>
        </w:tc>
        <w:tc>
          <w:tcPr>
            <w:tcW w:w="678" w:type="dxa"/>
            <w:tcBorders>
              <w:left w:val="single" w:sz="4" w:space="0" w:color="000001"/>
            </w:tcBorders>
            <w:vAlign w:val="center"/>
          </w:tcPr>
          <w:p w:rsidR="0068319C" w:rsidRPr="000D5619" w:rsidRDefault="0068319C">
            <w:pPr>
              <w:keepNext/>
              <w:jc w:val="center"/>
            </w:pPr>
            <w:r w:rsidRPr="000D5619">
              <w:t>5824</w:t>
            </w:r>
          </w:p>
        </w:tc>
        <w:tc>
          <w:tcPr>
            <w:tcW w:w="678" w:type="dxa"/>
            <w:tcBorders>
              <w:left w:val="single" w:sz="4" w:space="0" w:color="000001"/>
            </w:tcBorders>
            <w:vAlign w:val="center"/>
          </w:tcPr>
          <w:p w:rsidR="0068319C" w:rsidRPr="000D5619" w:rsidRDefault="0068319C">
            <w:pPr>
              <w:keepNext/>
              <w:jc w:val="center"/>
            </w:pPr>
            <w:r w:rsidRPr="000D5619">
              <w:t>4916</w:t>
            </w:r>
          </w:p>
        </w:tc>
        <w:tc>
          <w:tcPr>
            <w:tcW w:w="678" w:type="dxa"/>
            <w:tcBorders>
              <w:left w:val="single" w:sz="4" w:space="0" w:color="000001"/>
            </w:tcBorders>
            <w:vAlign w:val="center"/>
          </w:tcPr>
          <w:p w:rsidR="0068319C" w:rsidRPr="000D5619" w:rsidRDefault="0068319C">
            <w:pPr>
              <w:keepNext/>
              <w:jc w:val="center"/>
            </w:pPr>
            <w:r w:rsidRPr="000D5619">
              <w:t>5100</w:t>
            </w:r>
          </w:p>
        </w:tc>
        <w:tc>
          <w:tcPr>
            <w:tcW w:w="678" w:type="dxa"/>
            <w:tcBorders>
              <w:left w:val="single" w:sz="4" w:space="0" w:color="000001"/>
            </w:tcBorders>
            <w:vAlign w:val="center"/>
          </w:tcPr>
          <w:p w:rsidR="0068319C" w:rsidRPr="000D5619" w:rsidRDefault="0068319C">
            <w:pPr>
              <w:keepNext/>
              <w:jc w:val="center"/>
            </w:pPr>
            <w:r w:rsidRPr="000D5619">
              <w:t>5120</w:t>
            </w:r>
          </w:p>
        </w:tc>
        <w:tc>
          <w:tcPr>
            <w:tcW w:w="678" w:type="dxa"/>
            <w:tcBorders>
              <w:left w:val="single" w:sz="4" w:space="0" w:color="000001"/>
            </w:tcBorders>
            <w:vAlign w:val="center"/>
          </w:tcPr>
          <w:p w:rsidR="0068319C" w:rsidRPr="000D5619" w:rsidRDefault="0068319C">
            <w:pPr>
              <w:keepNext/>
              <w:jc w:val="center"/>
            </w:pPr>
            <w:r w:rsidRPr="000D5619">
              <w:t>5130</w:t>
            </w:r>
          </w:p>
        </w:tc>
        <w:tc>
          <w:tcPr>
            <w:tcW w:w="678" w:type="dxa"/>
            <w:tcBorders>
              <w:left w:val="single" w:sz="4" w:space="0" w:color="000001"/>
            </w:tcBorders>
            <w:vAlign w:val="center"/>
          </w:tcPr>
          <w:p w:rsidR="0068319C" w:rsidRPr="000D5619" w:rsidRDefault="0068319C">
            <w:pPr>
              <w:keepNext/>
              <w:jc w:val="center"/>
            </w:pPr>
            <w:r w:rsidRPr="000D5619">
              <w:t>5140</w:t>
            </w:r>
          </w:p>
        </w:tc>
        <w:tc>
          <w:tcPr>
            <w:tcW w:w="678" w:type="dxa"/>
            <w:tcBorders>
              <w:left w:val="single" w:sz="4" w:space="0" w:color="000001"/>
            </w:tcBorders>
            <w:vAlign w:val="center"/>
          </w:tcPr>
          <w:p w:rsidR="0068319C" w:rsidRPr="000D5619" w:rsidRDefault="0068319C">
            <w:pPr>
              <w:keepNext/>
              <w:jc w:val="center"/>
            </w:pPr>
            <w:r w:rsidRPr="000D5619">
              <w:t>5150</w:t>
            </w:r>
          </w:p>
        </w:tc>
        <w:tc>
          <w:tcPr>
            <w:tcW w:w="695" w:type="dxa"/>
            <w:tcBorders>
              <w:left w:val="single" w:sz="4" w:space="0" w:color="000001"/>
              <w:right w:val="single" w:sz="4" w:space="0" w:color="000001"/>
            </w:tcBorders>
            <w:vAlign w:val="center"/>
          </w:tcPr>
          <w:p w:rsidR="0068319C" w:rsidRPr="000D5619" w:rsidRDefault="0068319C">
            <w:pPr>
              <w:keepNext/>
              <w:jc w:val="center"/>
            </w:pPr>
            <w:r w:rsidRPr="000D5619">
              <w:t>5200</w:t>
            </w:r>
          </w:p>
        </w:tc>
      </w:tr>
    </w:tbl>
    <w:p w:rsidR="0068319C" w:rsidRPr="00E50831" w:rsidRDefault="0068319C" w:rsidP="00E50831">
      <w:pPr>
        <w:widowControl w:val="0"/>
        <w:ind w:firstLine="709"/>
        <w:jc w:val="both"/>
        <w:rPr>
          <w:sz w:val="28"/>
          <w:szCs w:val="28"/>
        </w:rPr>
      </w:pPr>
      <w:r w:rsidRPr="00E50831">
        <w:rPr>
          <w:sz w:val="28"/>
          <w:szCs w:val="28"/>
        </w:rPr>
        <w:t xml:space="preserve">Демографическая ситуация в городе Фатеже, как и в Фатежском районе в целом, характеризуется продолжающимся процессом естественной убыли населения вследствие превышения числа умерших над числом родившихся. </w:t>
      </w:r>
    </w:p>
    <w:p w:rsidR="0068319C" w:rsidRPr="00E50831" w:rsidRDefault="0068319C" w:rsidP="00E50831">
      <w:pPr>
        <w:widowControl w:val="0"/>
        <w:ind w:firstLine="720"/>
        <w:jc w:val="both"/>
        <w:rPr>
          <w:sz w:val="28"/>
          <w:szCs w:val="28"/>
        </w:rPr>
      </w:pPr>
      <w:r w:rsidRPr="00E50831">
        <w:rPr>
          <w:sz w:val="28"/>
          <w:szCs w:val="28"/>
          <w:lang w:eastAsia="ru-RU"/>
        </w:rPr>
        <w:t xml:space="preserve">Одним из проявлений социально-демографического неблагополучия является высокая смертность населения. Общий коэффициент смертности за период с 2020 по 2024 годы колебался от 21,3 до 10,4 % и в среднем составил 17,3 %. Однако величина данного показателя по-прежнему существенно выше среднего значения общего коэффициента смертности по Курской области, который за тот же период составил 10,1-11,1%. Это объясняется более высоким уровнем смертности и пониженным уровнем рождаемости. </w:t>
      </w:r>
    </w:p>
    <w:p w:rsidR="0068319C" w:rsidRPr="00E50831" w:rsidRDefault="0068319C" w:rsidP="00E50831">
      <w:pPr>
        <w:widowControl w:val="0"/>
        <w:ind w:firstLine="720"/>
        <w:jc w:val="both"/>
        <w:rPr>
          <w:sz w:val="28"/>
          <w:szCs w:val="28"/>
          <w:lang w:eastAsia="ru-RU"/>
        </w:rPr>
      </w:pPr>
      <w:r w:rsidRPr="00E50831">
        <w:rPr>
          <w:sz w:val="28"/>
          <w:szCs w:val="28"/>
          <w:lang w:eastAsia="ru-RU"/>
        </w:rPr>
        <w:t>Тенденции последних лет свидетельствуют об улучшении демографических показателей, что проявляется в росте рождаемости и снижении смертности. Однако данный процесс объясняется, прежде всего, вступлением в детородный возраст многочисленной группы «внуков войны» и переходом в «группу риска» (населения, чей возраст соответствует или превышает показатель ожидаемой продолжительности жизни) малочисленного населения, родившегося в годы войны.</w:t>
      </w:r>
    </w:p>
    <w:p w:rsidR="0068319C" w:rsidRPr="00E50831" w:rsidRDefault="0068319C" w:rsidP="00E50831">
      <w:pPr>
        <w:widowControl w:val="0"/>
        <w:ind w:firstLine="709"/>
        <w:jc w:val="both"/>
        <w:rPr>
          <w:sz w:val="28"/>
          <w:szCs w:val="28"/>
          <w:lang w:eastAsia="ru-RU"/>
        </w:rPr>
      </w:pPr>
      <w:r w:rsidRPr="00E50831">
        <w:rPr>
          <w:sz w:val="28"/>
          <w:szCs w:val="28"/>
          <w:lang w:eastAsia="ru-RU"/>
        </w:rPr>
        <w:t>Таким образом, сложившийся в городе уровень рождаемости не обеспечивает даже простого воспроизводства населения.</w:t>
      </w:r>
    </w:p>
    <w:p w:rsidR="0068319C" w:rsidRPr="00E50831" w:rsidRDefault="0068319C" w:rsidP="00E50831">
      <w:pPr>
        <w:widowControl w:val="0"/>
        <w:ind w:firstLine="709"/>
        <w:jc w:val="both"/>
        <w:rPr>
          <w:sz w:val="28"/>
          <w:szCs w:val="28"/>
        </w:rPr>
      </w:pPr>
      <w:r w:rsidRPr="00E50831">
        <w:rPr>
          <w:sz w:val="28"/>
          <w:szCs w:val="28"/>
        </w:rPr>
        <w:t>Возрастная структура населения города Фатеж относится к регрессивному типу, т.к. численность населения старше трудоспособного возраста превышает численность детей в 1,8 раз (на конец 2023 года).</w:t>
      </w:r>
    </w:p>
    <w:p w:rsidR="0068319C" w:rsidRPr="00E50831" w:rsidRDefault="0068319C" w:rsidP="00E50831">
      <w:pPr>
        <w:widowControl w:val="0"/>
        <w:ind w:firstLine="709"/>
        <w:jc w:val="both"/>
        <w:rPr>
          <w:sz w:val="28"/>
          <w:szCs w:val="28"/>
        </w:rPr>
      </w:pPr>
      <w:r w:rsidRPr="00E50831">
        <w:rPr>
          <w:sz w:val="28"/>
          <w:szCs w:val="28"/>
          <w:lang w:eastAsia="ru-RU"/>
        </w:rPr>
        <w:t>Коэффициент демографической нагрузки на трудоспособное население (число детей в возрасте 0-15 лет и лиц старше трудоспособного возраста – женщин 55 лет, мужчин 60 лет и старше, приходящихся на 1000 трудоспособного населения) в населенных пунктах в 2023 году составил 480, что незначительно превышает данный показатель по Курской области.</w:t>
      </w:r>
    </w:p>
    <w:p w:rsidR="0068319C" w:rsidRPr="00E50831" w:rsidRDefault="0068319C" w:rsidP="00E50831">
      <w:pPr>
        <w:widowControl w:val="0"/>
        <w:ind w:firstLine="709"/>
        <w:jc w:val="both"/>
        <w:rPr>
          <w:sz w:val="28"/>
          <w:szCs w:val="28"/>
          <w:lang w:eastAsia="ru-RU"/>
        </w:rPr>
      </w:pPr>
      <w:r w:rsidRPr="00E50831">
        <w:rPr>
          <w:sz w:val="28"/>
          <w:szCs w:val="28"/>
          <w:lang w:eastAsia="ru-RU"/>
        </w:rPr>
        <w:t>Регрессивный тип возрастной структуры населения определяет не только социально-экономическое положение и репродуктивные особенности, но и способствует росту возрастно-зависимой патологии (за счет заболеваний, свойственных старшим возрастным группам) и общей смертности. Однако по прогнозу Росстата к 2025 году планируется рост ожидаемой продолжительности жизни по России в целом, причем рост данного показателя в основном определяется снижением младенческой смертности и смертности населения молодых возрастов.</w:t>
      </w:r>
    </w:p>
    <w:p w:rsidR="0068319C" w:rsidRPr="00E50831" w:rsidRDefault="0068319C" w:rsidP="00E50831">
      <w:pPr>
        <w:widowControl w:val="0"/>
        <w:ind w:firstLine="709"/>
        <w:jc w:val="both"/>
        <w:rPr>
          <w:sz w:val="28"/>
          <w:szCs w:val="28"/>
          <w:lang w:eastAsia="ru-RU"/>
        </w:rPr>
      </w:pPr>
      <w:r w:rsidRPr="00E50831">
        <w:rPr>
          <w:sz w:val="28"/>
          <w:szCs w:val="28"/>
          <w:lang w:eastAsia="ru-RU"/>
        </w:rPr>
        <w:t>Малочисленность групп населения моложе трудоспособного возраста может стать причиной значительного снижения рождаемости при достижении женщинами данных поколений 20-29 лет, возраста наиболее эффективного для деторождения. Критическое сокращение количества и доли молодежи в среднесрочной перспективе приведет к исчерпанию трудовых ресурсов.</w:t>
      </w:r>
    </w:p>
    <w:p w:rsidR="0068319C" w:rsidRPr="00E50831" w:rsidRDefault="0068319C" w:rsidP="00E50831">
      <w:pPr>
        <w:widowControl w:val="0"/>
        <w:ind w:firstLine="709"/>
        <w:jc w:val="both"/>
        <w:rPr>
          <w:sz w:val="28"/>
          <w:szCs w:val="28"/>
        </w:rPr>
      </w:pPr>
      <w:r w:rsidRPr="00E50831">
        <w:rPr>
          <w:sz w:val="28"/>
          <w:szCs w:val="28"/>
        </w:rPr>
        <w:t>На снижение уровня рождаемости влияет ряд факторов, важнейшими из которых являются:</w:t>
      </w:r>
    </w:p>
    <w:p w:rsidR="0068319C" w:rsidRPr="00E50831" w:rsidRDefault="0068319C" w:rsidP="00E50831">
      <w:pPr>
        <w:widowControl w:val="0"/>
        <w:numPr>
          <w:ilvl w:val="0"/>
          <w:numId w:val="44"/>
        </w:numPr>
        <w:ind w:left="0" w:firstLine="709"/>
        <w:jc w:val="both"/>
        <w:rPr>
          <w:sz w:val="28"/>
          <w:szCs w:val="28"/>
        </w:rPr>
      </w:pPr>
      <w:r w:rsidRPr="00E50831">
        <w:rPr>
          <w:sz w:val="28"/>
          <w:szCs w:val="28"/>
        </w:rPr>
        <w:t>устойчивая тенденция к быстрому снижению рождаемости, характеризуемая снижением количества детей, приходящихся на 1 женщину;</w:t>
      </w:r>
    </w:p>
    <w:p w:rsidR="0068319C" w:rsidRPr="00E50831" w:rsidRDefault="0068319C" w:rsidP="00E50831">
      <w:pPr>
        <w:widowControl w:val="0"/>
        <w:numPr>
          <w:ilvl w:val="0"/>
          <w:numId w:val="44"/>
        </w:numPr>
        <w:ind w:left="0" w:firstLine="709"/>
        <w:jc w:val="both"/>
        <w:rPr>
          <w:sz w:val="28"/>
          <w:szCs w:val="28"/>
        </w:rPr>
      </w:pPr>
      <w:r w:rsidRPr="00E50831">
        <w:rPr>
          <w:sz w:val="28"/>
          <w:szCs w:val="28"/>
        </w:rPr>
        <w:t>нестабильность экономики;</w:t>
      </w:r>
    </w:p>
    <w:p w:rsidR="0068319C" w:rsidRPr="00E50831" w:rsidRDefault="0068319C" w:rsidP="00E50831">
      <w:pPr>
        <w:widowControl w:val="0"/>
        <w:numPr>
          <w:ilvl w:val="0"/>
          <w:numId w:val="44"/>
        </w:numPr>
        <w:ind w:left="0" w:firstLine="709"/>
        <w:jc w:val="both"/>
        <w:rPr>
          <w:sz w:val="28"/>
          <w:szCs w:val="28"/>
        </w:rPr>
      </w:pPr>
      <w:r w:rsidRPr="00E50831">
        <w:rPr>
          <w:sz w:val="28"/>
          <w:szCs w:val="28"/>
        </w:rPr>
        <w:t xml:space="preserve">социально-бытовые условия. </w:t>
      </w:r>
    </w:p>
    <w:p w:rsidR="0068319C" w:rsidRPr="00E50831" w:rsidRDefault="0068319C" w:rsidP="00E50831">
      <w:pPr>
        <w:widowControl w:val="0"/>
        <w:ind w:firstLine="709"/>
        <w:jc w:val="both"/>
        <w:rPr>
          <w:sz w:val="28"/>
          <w:szCs w:val="28"/>
        </w:rPr>
      </w:pPr>
      <w:r w:rsidRPr="00E50831">
        <w:rPr>
          <w:b/>
          <w:sz w:val="28"/>
          <w:szCs w:val="28"/>
        </w:rPr>
        <w:t>Выводы:</w:t>
      </w:r>
    </w:p>
    <w:p w:rsidR="0068319C" w:rsidRPr="00E50831" w:rsidRDefault="0068319C" w:rsidP="00E50831">
      <w:pPr>
        <w:widowControl w:val="0"/>
        <w:ind w:firstLine="709"/>
        <w:jc w:val="both"/>
        <w:rPr>
          <w:sz w:val="28"/>
          <w:szCs w:val="28"/>
        </w:rPr>
      </w:pPr>
      <w:r w:rsidRPr="00E50831">
        <w:rPr>
          <w:sz w:val="28"/>
          <w:szCs w:val="28"/>
        </w:rPr>
        <w:t>1. В городе наблюдается устойчивая депопуляция населения, которая обусловлена низкой рождаемостью, не обеспечивающей естественный прирост населения, смертностью, превышающей уровень рождаемости. Таким образом, естественная убыль не компенсируется механическим приростом.</w:t>
      </w:r>
    </w:p>
    <w:p w:rsidR="0068319C" w:rsidRPr="00E50831" w:rsidRDefault="0068319C" w:rsidP="00E50831">
      <w:pPr>
        <w:widowControl w:val="0"/>
        <w:ind w:firstLine="709"/>
        <w:jc w:val="both"/>
        <w:rPr>
          <w:sz w:val="28"/>
          <w:szCs w:val="28"/>
        </w:rPr>
      </w:pPr>
      <w:r w:rsidRPr="00E50831">
        <w:rPr>
          <w:sz w:val="28"/>
          <w:szCs w:val="28"/>
        </w:rPr>
        <w:t>2. Сокращение численности населения, вероятно, будет иметь место и в дальнейшем, при устойчивой тенденции старения населения. Следовательно, следует учитывать численное сокращение трудовых ресурсов и потребность в дополнительных социальных затратах на жизнедеятельность лиц пенсионного возраста.</w:t>
      </w:r>
    </w:p>
    <w:p w:rsidR="0068319C" w:rsidRPr="00E50831" w:rsidRDefault="0068319C" w:rsidP="00E50831">
      <w:pPr>
        <w:widowControl w:val="0"/>
        <w:ind w:firstLine="709"/>
        <w:jc w:val="both"/>
        <w:rPr>
          <w:sz w:val="28"/>
          <w:szCs w:val="28"/>
        </w:rPr>
      </w:pPr>
      <w:r w:rsidRPr="00E50831">
        <w:rPr>
          <w:sz w:val="28"/>
          <w:szCs w:val="28"/>
        </w:rPr>
        <w:t>3. В условиях падения естественного воспроизводства населения механический приток будет являться определяющим в формировании населения города, оказывая влияние на изменения в численности, национальном составе и половозрастной структуре.</w:t>
      </w:r>
    </w:p>
    <w:p w:rsidR="0068319C" w:rsidRPr="00E50831" w:rsidRDefault="0068319C" w:rsidP="00E50831">
      <w:pPr>
        <w:widowControl w:val="0"/>
        <w:ind w:firstLine="709"/>
        <w:jc w:val="both"/>
        <w:rPr>
          <w:sz w:val="28"/>
          <w:szCs w:val="28"/>
        </w:rPr>
      </w:pPr>
      <w:r w:rsidRPr="00E50831">
        <w:rPr>
          <w:sz w:val="28"/>
          <w:szCs w:val="28"/>
        </w:rPr>
        <w:t>4. Сложившаяся тенденция депопуляции населения является главной проблемой развития социальной сферы. Существующие высокие показатели естественной убыли населения не позволяют рассчитывать на резкий перелом в демографической ситуации в ближайшее время.</w:t>
      </w:r>
    </w:p>
    <w:p w:rsidR="0068319C" w:rsidRPr="00E50831" w:rsidRDefault="0068319C" w:rsidP="00E50831">
      <w:pPr>
        <w:widowControl w:val="0"/>
        <w:ind w:firstLine="709"/>
        <w:jc w:val="both"/>
        <w:rPr>
          <w:sz w:val="28"/>
          <w:szCs w:val="28"/>
        </w:rPr>
      </w:pPr>
      <w:r w:rsidRPr="00E50831">
        <w:rPr>
          <w:sz w:val="28"/>
          <w:szCs w:val="28"/>
        </w:rPr>
        <w:t xml:space="preserve">Ближайшей задачей является сдвиг основных демографических процессов в сторону улучшения, а затем, в дальнейшем, переход к естественному воспроизводству населения. </w:t>
      </w:r>
    </w:p>
    <w:p w:rsidR="0068319C" w:rsidRPr="00E50831" w:rsidRDefault="0068319C" w:rsidP="00E50831">
      <w:pPr>
        <w:widowControl w:val="0"/>
        <w:ind w:firstLine="709"/>
        <w:jc w:val="both"/>
        <w:rPr>
          <w:sz w:val="28"/>
          <w:szCs w:val="28"/>
        </w:rPr>
      </w:pPr>
      <w:r w:rsidRPr="00E50831">
        <w:rPr>
          <w:sz w:val="28"/>
          <w:szCs w:val="28"/>
        </w:rPr>
        <w:t>Основными направлениями реализации демографической политики являются:</w:t>
      </w:r>
    </w:p>
    <w:p w:rsidR="0068319C" w:rsidRPr="00E50831" w:rsidRDefault="0068319C" w:rsidP="00E50831">
      <w:pPr>
        <w:widowControl w:val="0"/>
        <w:numPr>
          <w:ilvl w:val="0"/>
          <w:numId w:val="45"/>
        </w:numPr>
        <w:tabs>
          <w:tab w:val="left" w:pos="1440"/>
        </w:tabs>
        <w:ind w:left="0" w:firstLine="709"/>
        <w:jc w:val="both"/>
        <w:rPr>
          <w:sz w:val="28"/>
          <w:szCs w:val="28"/>
        </w:rPr>
      </w:pPr>
      <w:r w:rsidRPr="00E50831">
        <w:rPr>
          <w:sz w:val="28"/>
          <w:szCs w:val="28"/>
        </w:rPr>
        <w:t>реализация мероприятий, направленных на стимулирование рождаемости;</w:t>
      </w:r>
    </w:p>
    <w:p w:rsidR="0068319C" w:rsidRPr="00E50831" w:rsidRDefault="0068319C" w:rsidP="00E50831">
      <w:pPr>
        <w:widowControl w:val="0"/>
        <w:numPr>
          <w:ilvl w:val="0"/>
          <w:numId w:val="45"/>
        </w:numPr>
        <w:tabs>
          <w:tab w:val="left" w:pos="1440"/>
        </w:tabs>
        <w:ind w:left="0" w:firstLine="709"/>
        <w:jc w:val="both"/>
        <w:rPr>
          <w:sz w:val="28"/>
          <w:szCs w:val="28"/>
        </w:rPr>
      </w:pPr>
      <w:r w:rsidRPr="00E50831">
        <w:rPr>
          <w:sz w:val="28"/>
          <w:szCs w:val="28"/>
        </w:rPr>
        <w:t>приобщение разных возрастных групп к здоровому образу жизни;</w:t>
      </w:r>
    </w:p>
    <w:p w:rsidR="0068319C" w:rsidRPr="00E50831" w:rsidRDefault="0068319C" w:rsidP="00E50831">
      <w:pPr>
        <w:widowControl w:val="0"/>
        <w:numPr>
          <w:ilvl w:val="0"/>
          <w:numId w:val="45"/>
        </w:numPr>
        <w:tabs>
          <w:tab w:val="left" w:pos="1440"/>
        </w:tabs>
        <w:ind w:left="0" w:firstLine="709"/>
        <w:jc w:val="both"/>
        <w:rPr>
          <w:sz w:val="28"/>
          <w:szCs w:val="28"/>
        </w:rPr>
      </w:pPr>
      <w:r w:rsidRPr="00E50831">
        <w:rPr>
          <w:sz w:val="28"/>
          <w:szCs w:val="28"/>
        </w:rPr>
        <w:t>создание системы профилактики социально значимых заболеваний;</w:t>
      </w:r>
    </w:p>
    <w:p w:rsidR="0068319C" w:rsidRPr="00E50831" w:rsidRDefault="0068319C" w:rsidP="00E50831">
      <w:pPr>
        <w:widowControl w:val="0"/>
        <w:numPr>
          <w:ilvl w:val="0"/>
          <w:numId w:val="45"/>
        </w:numPr>
        <w:tabs>
          <w:tab w:val="left" w:pos="1440"/>
        </w:tabs>
        <w:ind w:left="0" w:firstLine="709"/>
        <w:jc w:val="both"/>
        <w:rPr>
          <w:sz w:val="28"/>
          <w:szCs w:val="28"/>
        </w:rPr>
      </w:pPr>
      <w:r w:rsidRPr="00E50831">
        <w:rPr>
          <w:sz w:val="28"/>
          <w:szCs w:val="28"/>
        </w:rPr>
        <w:t>создание условий для притока квалифицированных специалистов и экономически активного населения в регион;</w:t>
      </w:r>
    </w:p>
    <w:p w:rsidR="0068319C" w:rsidRPr="00E50831" w:rsidRDefault="0068319C" w:rsidP="00E50831">
      <w:pPr>
        <w:widowControl w:val="0"/>
        <w:numPr>
          <w:ilvl w:val="0"/>
          <w:numId w:val="45"/>
        </w:numPr>
        <w:tabs>
          <w:tab w:val="left" w:pos="1440"/>
        </w:tabs>
        <w:ind w:left="0" w:firstLine="709"/>
        <w:jc w:val="both"/>
        <w:rPr>
          <w:sz w:val="28"/>
          <w:szCs w:val="28"/>
        </w:rPr>
      </w:pPr>
      <w:r w:rsidRPr="00E50831">
        <w:rPr>
          <w:sz w:val="28"/>
          <w:szCs w:val="28"/>
        </w:rPr>
        <w:t>перспективы создания рабочих мест.</w:t>
      </w:r>
    </w:p>
    <w:p w:rsidR="0068319C" w:rsidRPr="00E50831" w:rsidRDefault="0068319C" w:rsidP="00E50831">
      <w:pPr>
        <w:widowControl w:val="0"/>
        <w:ind w:firstLine="709"/>
        <w:jc w:val="both"/>
        <w:rPr>
          <w:sz w:val="28"/>
          <w:szCs w:val="28"/>
        </w:rPr>
      </w:pPr>
      <w:r w:rsidRPr="00E50831">
        <w:rPr>
          <w:sz w:val="28"/>
          <w:szCs w:val="28"/>
        </w:rPr>
        <w:t xml:space="preserve">В связи с этим важной составной частью стратегических мероприятий социально-экономического развития города является организация подготовки высшего и среднего звена кадров основных сфер жизнедеятельности. </w:t>
      </w:r>
    </w:p>
    <w:p w:rsidR="0068319C" w:rsidRPr="00E50831" w:rsidRDefault="0068319C" w:rsidP="00E50831">
      <w:pPr>
        <w:widowControl w:val="0"/>
        <w:ind w:firstLine="709"/>
        <w:jc w:val="both"/>
        <w:rPr>
          <w:sz w:val="28"/>
          <w:szCs w:val="28"/>
        </w:rPr>
      </w:pPr>
      <w:r w:rsidRPr="00E50831">
        <w:rPr>
          <w:sz w:val="28"/>
          <w:szCs w:val="28"/>
        </w:rPr>
        <w:t>Весьма актуальна подготовка квалифицированных кадров для модернизации агропромышленного комплекса города.</w:t>
      </w:r>
    </w:p>
    <w:p w:rsidR="0068319C" w:rsidRPr="00836E94" w:rsidRDefault="0068319C" w:rsidP="00836E94">
      <w:pPr>
        <w:widowControl w:val="0"/>
        <w:ind w:firstLine="709"/>
        <w:jc w:val="both"/>
        <w:rPr>
          <w:sz w:val="28"/>
          <w:szCs w:val="28"/>
        </w:rPr>
      </w:pPr>
      <w:r w:rsidRPr="00E50831">
        <w:rPr>
          <w:sz w:val="28"/>
          <w:szCs w:val="28"/>
        </w:rPr>
        <w:t xml:space="preserve">Демографическая ситуация, сложившаяся в настоящее время в городе неблагоприятная. Продолжается естественная убыль населения, уровень смертности превышает уровень рождаемости. Доля населения младших возрастов значительно ниже доли населения старших возрастных групп, что впоследствии приведет </w:t>
      </w:r>
      <w:r w:rsidRPr="00836E94">
        <w:rPr>
          <w:sz w:val="28"/>
          <w:szCs w:val="28"/>
        </w:rPr>
        <w:t>к увеличению демографической нагрузки на трудоспособное население. Для сокращения естественной убыли населения необходимо принятие административных мер, направленных на стимулирование рождаемости.</w:t>
      </w:r>
    </w:p>
    <w:p w:rsidR="0068319C" w:rsidRPr="00836E94" w:rsidRDefault="0068319C" w:rsidP="00836E94">
      <w:pPr>
        <w:widowControl w:val="0"/>
        <w:ind w:firstLine="709"/>
        <w:jc w:val="both"/>
        <w:rPr>
          <w:b/>
          <w:sz w:val="28"/>
          <w:szCs w:val="28"/>
        </w:rPr>
      </w:pPr>
      <w:r w:rsidRPr="00836E94">
        <w:rPr>
          <w:b/>
          <w:sz w:val="28"/>
          <w:szCs w:val="28"/>
        </w:rPr>
        <w:t>Проектные предложения (Прогноз численности населения).</w:t>
      </w:r>
    </w:p>
    <w:p w:rsidR="0068319C" w:rsidRPr="00836E94" w:rsidRDefault="0068319C" w:rsidP="00836E94">
      <w:pPr>
        <w:widowControl w:val="0"/>
        <w:ind w:firstLine="709"/>
        <w:jc w:val="both"/>
        <w:rPr>
          <w:sz w:val="28"/>
          <w:szCs w:val="28"/>
        </w:rPr>
      </w:pPr>
      <w:r w:rsidRPr="00836E94">
        <w:rPr>
          <w:sz w:val="28"/>
          <w:szCs w:val="28"/>
        </w:rPr>
        <w:t xml:space="preserve">Анализ современной ситуации выявил основные направления демографических процессов в городе Фатеж: падение численности населения за счет отрицательного сальдо естественного движения и миграционного оттока. </w:t>
      </w:r>
    </w:p>
    <w:p w:rsidR="0068319C" w:rsidRDefault="0068319C" w:rsidP="00836E94">
      <w:pPr>
        <w:widowControl w:val="0"/>
        <w:ind w:firstLine="709"/>
        <w:jc w:val="both"/>
      </w:pPr>
      <w:r w:rsidRPr="00836E94">
        <w:rPr>
          <w:sz w:val="28"/>
          <w:szCs w:val="28"/>
        </w:rPr>
        <w:t>Современные демографические характеристики позволяют сделать прогноз</w:t>
      </w:r>
      <w:r>
        <w:t xml:space="preserve"> изменения численности на перспективу. </w:t>
      </w:r>
    </w:p>
    <w:p w:rsidR="0068319C" w:rsidRDefault="0068319C">
      <w:pPr>
        <w:pStyle w:val="NormalWeb"/>
        <w:widowControl w:val="0"/>
        <w:suppressAutoHyphens/>
        <w:spacing w:before="0" w:after="0"/>
        <w:ind w:firstLine="709"/>
        <w:jc w:val="both"/>
        <w:rPr>
          <w:sz w:val="28"/>
          <w:szCs w:val="28"/>
        </w:rPr>
      </w:pPr>
    </w:p>
    <w:p w:rsidR="0068319C" w:rsidRDefault="0068319C">
      <w:pPr>
        <w:jc w:val="center"/>
        <w:rPr>
          <w:b/>
          <w:sz w:val="28"/>
          <w:szCs w:val="28"/>
        </w:rPr>
        <w:sectPr w:rsidR="0068319C" w:rsidSect="00836E94">
          <w:headerReference w:type="default" r:id="rId10"/>
          <w:pgSz w:w="11906" w:h="16838"/>
          <w:pgMar w:top="1134" w:right="567" w:bottom="1134" w:left="1701" w:header="709" w:footer="0" w:gutter="0"/>
          <w:cols w:space="720"/>
          <w:formProt w:val="0"/>
          <w:docGrid w:linePitch="360"/>
        </w:sectPr>
      </w:pPr>
    </w:p>
    <w:tbl>
      <w:tblPr>
        <w:tblW w:w="14317" w:type="dxa"/>
        <w:tblCellMar>
          <w:left w:w="113" w:type="dxa"/>
        </w:tblCellMar>
        <w:tblLook w:val="00A0"/>
      </w:tblPr>
      <w:tblGrid>
        <w:gridCol w:w="2738"/>
        <w:gridCol w:w="1975"/>
        <w:gridCol w:w="1270"/>
        <w:gridCol w:w="1216"/>
        <w:gridCol w:w="1378"/>
        <w:gridCol w:w="1521"/>
        <w:gridCol w:w="1378"/>
        <w:gridCol w:w="1516"/>
        <w:gridCol w:w="1325"/>
      </w:tblGrid>
      <w:tr w:rsidR="0068319C" w:rsidTr="00BD5FFC">
        <w:trPr>
          <w:trHeight w:val="563"/>
        </w:trPr>
        <w:tc>
          <w:tcPr>
            <w:tcW w:w="14317" w:type="dxa"/>
            <w:gridSpan w:val="9"/>
            <w:shd w:val="clear" w:color="auto" w:fill="FFFFFF"/>
            <w:vAlign w:val="center"/>
          </w:tcPr>
          <w:p w:rsidR="0068319C" w:rsidRDefault="0068319C">
            <w:pPr>
              <w:jc w:val="center"/>
            </w:pPr>
            <w:r>
              <w:rPr>
                <w:b/>
                <w:sz w:val="28"/>
                <w:szCs w:val="28"/>
              </w:rPr>
              <w:t>2.</w:t>
            </w:r>
            <w:r>
              <w:rPr>
                <w:b/>
                <w:bCs/>
                <w:sz w:val="28"/>
                <w:szCs w:val="28"/>
              </w:rPr>
              <w:t>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Курской области</w:t>
            </w:r>
          </w:p>
        </w:tc>
      </w:tr>
      <w:tr w:rsidR="0068319C" w:rsidTr="00BD5FFC">
        <w:trPr>
          <w:trHeight w:val="563"/>
        </w:trPr>
        <w:tc>
          <w:tcPr>
            <w:tcW w:w="273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68319C" w:rsidRDefault="0068319C">
            <w:pPr>
              <w:jc w:val="center"/>
              <w:rPr>
                <w:b/>
                <w:spacing w:val="-6"/>
                <w:sz w:val="20"/>
              </w:rPr>
            </w:pPr>
            <w:r>
              <w:rPr>
                <w:b/>
                <w:spacing w:val="-6"/>
                <w:sz w:val="20"/>
                <w:szCs w:val="22"/>
              </w:rPr>
              <w:t>Наименование, вид объекта</w:t>
            </w:r>
          </w:p>
          <w:p w:rsidR="0068319C" w:rsidRDefault="0068319C">
            <w:pPr>
              <w:jc w:val="center"/>
              <w:rPr>
                <w:b/>
                <w:spacing w:val="-6"/>
                <w:sz w:val="20"/>
              </w:rPr>
            </w:pPr>
          </w:p>
        </w:tc>
        <w:tc>
          <w:tcPr>
            <w:tcW w:w="583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68319C" w:rsidRDefault="0068319C">
            <w:pPr>
              <w:jc w:val="center"/>
              <w:rPr>
                <w:b/>
                <w:spacing w:val="-6"/>
                <w:sz w:val="20"/>
              </w:rPr>
            </w:pPr>
            <w:r>
              <w:rPr>
                <w:b/>
                <w:spacing w:val="-6"/>
                <w:sz w:val="20"/>
                <w:szCs w:val="22"/>
              </w:rPr>
              <w:t>Минимально допустимый уровень обеспеченности</w:t>
            </w:r>
          </w:p>
        </w:tc>
        <w:tc>
          <w:tcPr>
            <w:tcW w:w="574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68319C" w:rsidRDefault="0068319C">
            <w:pPr>
              <w:jc w:val="center"/>
              <w:rPr>
                <w:b/>
                <w:spacing w:val="-6"/>
                <w:sz w:val="20"/>
              </w:rPr>
            </w:pPr>
            <w:r>
              <w:rPr>
                <w:b/>
                <w:spacing w:val="-6"/>
                <w:sz w:val="20"/>
                <w:szCs w:val="22"/>
              </w:rPr>
              <w:t>Максимально допустимый уровень территориальной доступности</w:t>
            </w:r>
          </w:p>
        </w:tc>
      </w:tr>
      <w:tr w:rsidR="0068319C" w:rsidTr="00BD5FFC">
        <w:trPr>
          <w:trHeight w:val="330"/>
        </w:trPr>
        <w:tc>
          <w:tcPr>
            <w:tcW w:w="2738" w:type="dxa"/>
            <w:vMerge/>
            <w:tcBorders>
              <w:top w:val="single" w:sz="6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68319C" w:rsidRDefault="0068319C">
            <w:pPr>
              <w:jc w:val="center"/>
              <w:rPr>
                <w:b/>
                <w:spacing w:val="-6"/>
                <w:sz w:val="20"/>
              </w:rPr>
            </w:pPr>
          </w:p>
        </w:tc>
        <w:tc>
          <w:tcPr>
            <w:tcW w:w="1975" w:type="dxa"/>
            <w:vMerge w:val="restart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68319C" w:rsidRDefault="0068319C">
            <w:pPr>
              <w:jc w:val="center"/>
              <w:rPr>
                <w:b/>
                <w:spacing w:val="-6"/>
                <w:sz w:val="20"/>
              </w:rPr>
            </w:pPr>
            <w:r>
              <w:rPr>
                <w:b/>
                <w:spacing w:val="-6"/>
                <w:sz w:val="20"/>
                <w:szCs w:val="22"/>
              </w:rPr>
              <w:t>Единица</w:t>
            </w:r>
          </w:p>
          <w:p w:rsidR="0068319C" w:rsidRDefault="0068319C">
            <w:pPr>
              <w:jc w:val="center"/>
              <w:rPr>
                <w:b/>
                <w:spacing w:val="-6"/>
                <w:sz w:val="20"/>
              </w:rPr>
            </w:pPr>
            <w:r>
              <w:rPr>
                <w:b/>
                <w:spacing w:val="-6"/>
                <w:sz w:val="20"/>
                <w:szCs w:val="22"/>
              </w:rPr>
              <w:t>измерения</w:t>
            </w:r>
          </w:p>
        </w:tc>
        <w:tc>
          <w:tcPr>
            <w:tcW w:w="386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68319C" w:rsidRDefault="0068319C">
            <w:pPr>
              <w:jc w:val="center"/>
              <w:rPr>
                <w:b/>
                <w:spacing w:val="-6"/>
                <w:sz w:val="20"/>
              </w:rPr>
            </w:pPr>
            <w:r>
              <w:rPr>
                <w:b/>
                <w:spacing w:val="-6"/>
                <w:sz w:val="20"/>
                <w:szCs w:val="22"/>
              </w:rPr>
              <w:t>Величина, по группам урбанизации</w:t>
            </w:r>
          </w:p>
        </w:tc>
        <w:tc>
          <w:tcPr>
            <w:tcW w:w="15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68319C" w:rsidRDefault="0068319C">
            <w:pPr>
              <w:jc w:val="center"/>
              <w:rPr>
                <w:b/>
                <w:spacing w:val="-6"/>
                <w:sz w:val="20"/>
              </w:rPr>
            </w:pPr>
            <w:r>
              <w:rPr>
                <w:b/>
                <w:spacing w:val="-6"/>
                <w:sz w:val="20"/>
                <w:szCs w:val="22"/>
              </w:rPr>
              <w:t>Единица</w:t>
            </w:r>
          </w:p>
          <w:p w:rsidR="0068319C" w:rsidRDefault="0068319C">
            <w:pPr>
              <w:jc w:val="center"/>
              <w:rPr>
                <w:b/>
                <w:spacing w:val="-6"/>
                <w:sz w:val="20"/>
              </w:rPr>
            </w:pPr>
            <w:r>
              <w:rPr>
                <w:b/>
                <w:spacing w:val="-6"/>
                <w:sz w:val="20"/>
                <w:szCs w:val="22"/>
              </w:rPr>
              <w:t>измерения</w:t>
            </w:r>
          </w:p>
        </w:tc>
        <w:tc>
          <w:tcPr>
            <w:tcW w:w="4219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68319C" w:rsidRDefault="0068319C">
            <w:pPr>
              <w:jc w:val="center"/>
              <w:rPr>
                <w:b/>
                <w:spacing w:val="-6"/>
                <w:sz w:val="20"/>
              </w:rPr>
            </w:pPr>
            <w:r>
              <w:rPr>
                <w:b/>
                <w:spacing w:val="-6"/>
                <w:sz w:val="20"/>
                <w:szCs w:val="22"/>
              </w:rPr>
              <w:t>Величина, по группам урбанизации</w:t>
            </w:r>
          </w:p>
        </w:tc>
      </w:tr>
      <w:tr w:rsidR="0068319C" w:rsidTr="00BD5FFC">
        <w:trPr>
          <w:trHeight w:val="435"/>
        </w:trPr>
        <w:tc>
          <w:tcPr>
            <w:tcW w:w="2738" w:type="dxa"/>
            <w:vMerge/>
            <w:tcBorders>
              <w:top w:val="single" w:sz="6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68319C" w:rsidRDefault="0068319C">
            <w:pPr>
              <w:jc w:val="center"/>
              <w:rPr>
                <w:b/>
                <w:spacing w:val="-6"/>
                <w:sz w:val="20"/>
              </w:rPr>
            </w:pPr>
          </w:p>
        </w:tc>
        <w:tc>
          <w:tcPr>
            <w:tcW w:w="1975" w:type="dxa"/>
            <w:vMerge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68319C" w:rsidRDefault="0068319C">
            <w:pPr>
              <w:jc w:val="center"/>
              <w:rPr>
                <w:b/>
                <w:spacing w:val="-6"/>
                <w:sz w:val="20"/>
              </w:rPr>
            </w:pPr>
          </w:p>
        </w:tc>
        <w:tc>
          <w:tcPr>
            <w:tcW w:w="1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68319C" w:rsidRDefault="0068319C">
            <w:pPr>
              <w:jc w:val="center"/>
              <w:rPr>
                <w:b/>
                <w:spacing w:val="-6"/>
                <w:sz w:val="20"/>
              </w:rPr>
            </w:pPr>
            <w:r>
              <w:rPr>
                <w:b/>
                <w:spacing w:val="-6"/>
                <w:sz w:val="20"/>
                <w:szCs w:val="22"/>
              </w:rPr>
              <w:t>А</w:t>
            </w:r>
          </w:p>
        </w:tc>
        <w:tc>
          <w:tcPr>
            <w:tcW w:w="12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68319C" w:rsidRDefault="0068319C">
            <w:pPr>
              <w:jc w:val="center"/>
              <w:rPr>
                <w:b/>
                <w:spacing w:val="-6"/>
                <w:sz w:val="20"/>
              </w:rPr>
            </w:pPr>
            <w:r>
              <w:rPr>
                <w:b/>
                <w:spacing w:val="-6"/>
                <w:sz w:val="20"/>
                <w:szCs w:val="22"/>
              </w:rPr>
              <w:t>Б</w:t>
            </w:r>
          </w:p>
        </w:tc>
        <w:tc>
          <w:tcPr>
            <w:tcW w:w="13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68319C" w:rsidRDefault="0068319C">
            <w:pPr>
              <w:jc w:val="center"/>
              <w:rPr>
                <w:b/>
                <w:spacing w:val="-6"/>
                <w:sz w:val="20"/>
              </w:rPr>
            </w:pPr>
            <w:r>
              <w:rPr>
                <w:b/>
                <w:spacing w:val="-6"/>
                <w:sz w:val="20"/>
                <w:szCs w:val="22"/>
              </w:rPr>
              <w:t>В</w:t>
            </w:r>
          </w:p>
        </w:tc>
        <w:tc>
          <w:tcPr>
            <w:tcW w:w="15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68319C" w:rsidRDefault="0068319C">
            <w:pPr>
              <w:jc w:val="center"/>
              <w:rPr>
                <w:b/>
                <w:spacing w:val="-6"/>
                <w:sz w:val="20"/>
              </w:rPr>
            </w:pPr>
          </w:p>
        </w:tc>
        <w:tc>
          <w:tcPr>
            <w:tcW w:w="13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68319C" w:rsidRDefault="0068319C">
            <w:pPr>
              <w:jc w:val="center"/>
              <w:rPr>
                <w:b/>
                <w:spacing w:val="-6"/>
                <w:sz w:val="20"/>
              </w:rPr>
            </w:pPr>
            <w:r>
              <w:rPr>
                <w:b/>
                <w:spacing w:val="-6"/>
                <w:sz w:val="20"/>
                <w:szCs w:val="22"/>
              </w:rPr>
              <w:t>А</w:t>
            </w:r>
          </w:p>
        </w:tc>
        <w:tc>
          <w:tcPr>
            <w:tcW w:w="15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68319C" w:rsidRDefault="0068319C">
            <w:pPr>
              <w:jc w:val="center"/>
              <w:rPr>
                <w:b/>
                <w:spacing w:val="-6"/>
                <w:sz w:val="20"/>
              </w:rPr>
            </w:pPr>
            <w:r>
              <w:rPr>
                <w:b/>
                <w:spacing w:val="-6"/>
                <w:sz w:val="20"/>
                <w:szCs w:val="22"/>
              </w:rPr>
              <w:t>Б</w:t>
            </w:r>
          </w:p>
        </w:tc>
        <w:tc>
          <w:tcPr>
            <w:tcW w:w="1325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68319C" w:rsidRDefault="0068319C">
            <w:pPr>
              <w:jc w:val="center"/>
              <w:rPr>
                <w:b/>
                <w:spacing w:val="-6"/>
                <w:sz w:val="20"/>
              </w:rPr>
            </w:pPr>
            <w:r>
              <w:rPr>
                <w:b/>
                <w:spacing w:val="-6"/>
                <w:sz w:val="20"/>
                <w:szCs w:val="22"/>
              </w:rPr>
              <w:t>В</w:t>
            </w:r>
          </w:p>
        </w:tc>
      </w:tr>
      <w:tr w:rsidR="0068319C" w:rsidTr="00BD5FFC">
        <w:trPr>
          <w:trHeight w:val="338"/>
        </w:trPr>
        <w:tc>
          <w:tcPr>
            <w:tcW w:w="2738" w:type="dxa"/>
            <w:tcBorders>
              <w:top w:val="single" w:sz="4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68319C" w:rsidRDefault="0068319C">
            <w:pPr>
              <w:jc w:val="center"/>
              <w:rPr>
                <w:sz w:val="20"/>
              </w:rPr>
            </w:pPr>
            <w:r>
              <w:rPr>
                <w:sz w:val="20"/>
                <w:szCs w:val="22"/>
              </w:rPr>
              <w:t>1</w:t>
            </w:r>
          </w:p>
        </w:tc>
        <w:tc>
          <w:tcPr>
            <w:tcW w:w="1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68319C" w:rsidRDefault="0068319C">
            <w:pPr>
              <w:jc w:val="center"/>
              <w:rPr>
                <w:sz w:val="20"/>
              </w:rPr>
            </w:pPr>
            <w:r>
              <w:rPr>
                <w:sz w:val="20"/>
                <w:szCs w:val="22"/>
              </w:rPr>
              <w:t>2</w:t>
            </w:r>
          </w:p>
        </w:tc>
        <w:tc>
          <w:tcPr>
            <w:tcW w:w="1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68319C" w:rsidRDefault="0068319C">
            <w:pPr>
              <w:jc w:val="center"/>
              <w:rPr>
                <w:sz w:val="20"/>
              </w:rPr>
            </w:pPr>
            <w:r>
              <w:rPr>
                <w:sz w:val="20"/>
                <w:szCs w:val="22"/>
              </w:rPr>
              <w:t>3</w:t>
            </w:r>
          </w:p>
        </w:tc>
        <w:tc>
          <w:tcPr>
            <w:tcW w:w="12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68319C" w:rsidRDefault="0068319C">
            <w:pPr>
              <w:jc w:val="center"/>
              <w:rPr>
                <w:sz w:val="20"/>
              </w:rPr>
            </w:pPr>
            <w:r>
              <w:rPr>
                <w:sz w:val="20"/>
                <w:szCs w:val="22"/>
              </w:rPr>
              <w:t>4</w:t>
            </w:r>
          </w:p>
        </w:tc>
        <w:tc>
          <w:tcPr>
            <w:tcW w:w="13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68319C" w:rsidRDefault="0068319C">
            <w:pPr>
              <w:jc w:val="center"/>
              <w:rPr>
                <w:sz w:val="20"/>
              </w:rPr>
            </w:pPr>
            <w:r>
              <w:rPr>
                <w:sz w:val="20"/>
                <w:szCs w:val="22"/>
              </w:rPr>
              <w:t>5</w:t>
            </w:r>
          </w:p>
        </w:tc>
        <w:tc>
          <w:tcPr>
            <w:tcW w:w="15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68319C" w:rsidRDefault="0068319C">
            <w:pPr>
              <w:jc w:val="center"/>
              <w:rPr>
                <w:sz w:val="20"/>
              </w:rPr>
            </w:pPr>
            <w:r>
              <w:rPr>
                <w:sz w:val="20"/>
                <w:szCs w:val="22"/>
              </w:rPr>
              <w:t>6</w:t>
            </w:r>
          </w:p>
        </w:tc>
        <w:tc>
          <w:tcPr>
            <w:tcW w:w="13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68319C" w:rsidRDefault="0068319C">
            <w:pPr>
              <w:jc w:val="center"/>
              <w:rPr>
                <w:sz w:val="20"/>
              </w:rPr>
            </w:pPr>
            <w:r>
              <w:rPr>
                <w:sz w:val="20"/>
                <w:szCs w:val="22"/>
              </w:rPr>
              <w:t>7</w:t>
            </w:r>
          </w:p>
        </w:tc>
        <w:tc>
          <w:tcPr>
            <w:tcW w:w="15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68319C" w:rsidRDefault="0068319C">
            <w:pPr>
              <w:jc w:val="center"/>
              <w:rPr>
                <w:sz w:val="20"/>
              </w:rPr>
            </w:pPr>
            <w:r>
              <w:rPr>
                <w:sz w:val="20"/>
                <w:szCs w:val="22"/>
              </w:rPr>
              <w:t>8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68319C" w:rsidRDefault="0068319C">
            <w:pPr>
              <w:jc w:val="center"/>
              <w:rPr>
                <w:sz w:val="20"/>
              </w:rPr>
            </w:pPr>
            <w:r>
              <w:rPr>
                <w:sz w:val="20"/>
                <w:szCs w:val="22"/>
              </w:rPr>
              <w:t>9</w:t>
            </w:r>
          </w:p>
        </w:tc>
      </w:tr>
      <w:tr w:rsidR="0068319C" w:rsidTr="00BD5FFC">
        <w:trPr>
          <w:trHeight w:val="407"/>
        </w:trPr>
        <w:tc>
          <w:tcPr>
            <w:tcW w:w="14317" w:type="dxa"/>
            <w:gridSpan w:val="9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b/>
                <w:bCs/>
              </w:rPr>
            </w:pPr>
          </w:p>
          <w:p w:rsidR="0068319C" w:rsidRDefault="0068319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Электро-, тепло-, газо- и водоснабжение населения, водоотведение</w:t>
            </w:r>
          </w:p>
          <w:p w:rsidR="0068319C" w:rsidRDefault="0068319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8319C" w:rsidTr="00BD5FFC">
        <w:trPr>
          <w:trHeight w:val="496"/>
        </w:trPr>
        <w:tc>
          <w:tcPr>
            <w:tcW w:w="2738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widowControl w:val="0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Объекты электроснабжения городского поселения</w:t>
            </w:r>
          </w:p>
        </w:tc>
        <w:tc>
          <w:tcPr>
            <w:tcW w:w="1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tabs>
                <w:tab w:val="left" w:pos="6780"/>
              </w:tabs>
              <w:contextualSpacing/>
              <w:jc w:val="center"/>
              <w:rPr>
                <w:spacing w:val="-8"/>
                <w:sz w:val="20"/>
              </w:rPr>
            </w:pPr>
          </w:p>
        </w:tc>
        <w:tc>
          <w:tcPr>
            <w:tcW w:w="1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</w:p>
        </w:tc>
        <w:tc>
          <w:tcPr>
            <w:tcW w:w="12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</w:p>
        </w:tc>
        <w:tc>
          <w:tcPr>
            <w:tcW w:w="13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</w:p>
        </w:tc>
        <w:tc>
          <w:tcPr>
            <w:tcW w:w="15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</w:p>
        </w:tc>
        <w:tc>
          <w:tcPr>
            <w:tcW w:w="13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</w:p>
        </w:tc>
        <w:tc>
          <w:tcPr>
            <w:tcW w:w="15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</w:p>
        </w:tc>
        <w:tc>
          <w:tcPr>
            <w:tcW w:w="13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</w:p>
        </w:tc>
      </w:tr>
      <w:tr w:rsidR="0068319C" w:rsidTr="00BD5FFC">
        <w:trPr>
          <w:trHeight w:val="496"/>
        </w:trPr>
        <w:tc>
          <w:tcPr>
            <w:tcW w:w="2738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Комплекс сооружений электроснабжения</w:t>
            </w:r>
          </w:p>
        </w:tc>
        <w:tc>
          <w:tcPr>
            <w:tcW w:w="1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tabs>
                <w:tab w:val="left" w:pos="6780"/>
              </w:tabs>
              <w:contextualSpacing/>
              <w:jc w:val="center"/>
              <w:rPr>
                <w:spacing w:val="-8"/>
                <w:sz w:val="20"/>
              </w:rPr>
            </w:pPr>
            <w:r>
              <w:rPr>
                <w:spacing w:val="-8"/>
                <w:sz w:val="20"/>
                <w:szCs w:val="22"/>
              </w:rPr>
              <w:t>Объем электропотребления, кВт ч/год на 1 чел.</w:t>
            </w:r>
          </w:p>
        </w:tc>
        <w:tc>
          <w:tcPr>
            <w:tcW w:w="1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  <w:r>
              <w:rPr>
                <w:spacing w:val="-6"/>
                <w:sz w:val="20"/>
                <w:szCs w:val="22"/>
              </w:rPr>
              <w:t>-</w:t>
            </w:r>
          </w:p>
        </w:tc>
        <w:tc>
          <w:tcPr>
            <w:tcW w:w="12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  <w:r>
              <w:rPr>
                <w:spacing w:val="-6"/>
                <w:sz w:val="20"/>
                <w:szCs w:val="22"/>
              </w:rPr>
              <w:t>950</w:t>
            </w:r>
          </w:p>
        </w:tc>
        <w:tc>
          <w:tcPr>
            <w:tcW w:w="13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  <w:r>
              <w:rPr>
                <w:spacing w:val="-6"/>
                <w:sz w:val="20"/>
                <w:szCs w:val="22"/>
              </w:rPr>
              <w:t>-</w:t>
            </w:r>
          </w:p>
        </w:tc>
        <w:tc>
          <w:tcPr>
            <w:tcW w:w="15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</w:p>
        </w:tc>
        <w:tc>
          <w:tcPr>
            <w:tcW w:w="13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  <w:lang w:val="en-US"/>
              </w:rPr>
            </w:pPr>
            <w:r>
              <w:rPr>
                <w:color w:val="000000"/>
                <w:spacing w:val="-4"/>
                <w:sz w:val="20"/>
                <w:szCs w:val="22"/>
                <w:lang w:val="en-US"/>
              </w:rPr>
              <w:t>-</w:t>
            </w:r>
          </w:p>
        </w:tc>
        <w:tc>
          <w:tcPr>
            <w:tcW w:w="15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  <w:lang w:val="en-US"/>
              </w:rPr>
            </w:pPr>
            <w:r>
              <w:rPr>
                <w:color w:val="000000"/>
                <w:spacing w:val="-4"/>
                <w:sz w:val="20"/>
                <w:szCs w:val="22"/>
                <w:lang w:val="en-US"/>
              </w:rPr>
              <w:t>-</w:t>
            </w:r>
          </w:p>
        </w:tc>
        <w:tc>
          <w:tcPr>
            <w:tcW w:w="13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  <w:lang w:val="en-US"/>
              </w:rPr>
            </w:pPr>
            <w:r>
              <w:rPr>
                <w:color w:val="000000"/>
                <w:spacing w:val="-4"/>
                <w:sz w:val="20"/>
                <w:szCs w:val="22"/>
                <w:lang w:val="en-US"/>
              </w:rPr>
              <w:t>-</w:t>
            </w:r>
          </w:p>
        </w:tc>
      </w:tr>
      <w:tr w:rsidR="0068319C" w:rsidTr="00BD5FFC">
        <w:trPr>
          <w:trHeight w:val="496"/>
        </w:trPr>
        <w:tc>
          <w:tcPr>
            <w:tcW w:w="2738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widowControl w:val="0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Объекты теплоснабжения городского поселения</w:t>
            </w:r>
          </w:p>
        </w:tc>
        <w:tc>
          <w:tcPr>
            <w:tcW w:w="1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tabs>
                <w:tab w:val="left" w:pos="6780"/>
              </w:tabs>
              <w:contextualSpacing/>
              <w:jc w:val="center"/>
              <w:rPr>
                <w:spacing w:val="-8"/>
                <w:sz w:val="20"/>
              </w:rPr>
            </w:pPr>
          </w:p>
        </w:tc>
        <w:tc>
          <w:tcPr>
            <w:tcW w:w="1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</w:p>
        </w:tc>
        <w:tc>
          <w:tcPr>
            <w:tcW w:w="12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</w:p>
        </w:tc>
        <w:tc>
          <w:tcPr>
            <w:tcW w:w="13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</w:p>
        </w:tc>
        <w:tc>
          <w:tcPr>
            <w:tcW w:w="15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</w:p>
        </w:tc>
        <w:tc>
          <w:tcPr>
            <w:tcW w:w="13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</w:p>
        </w:tc>
        <w:tc>
          <w:tcPr>
            <w:tcW w:w="15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</w:p>
        </w:tc>
        <w:tc>
          <w:tcPr>
            <w:tcW w:w="13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</w:p>
        </w:tc>
      </w:tr>
      <w:tr w:rsidR="0068319C" w:rsidTr="00BD5FFC">
        <w:trPr>
          <w:trHeight w:val="496"/>
        </w:trPr>
        <w:tc>
          <w:tcPr>
            <w:tcW w:w="2738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Комплекс сооружений теплоснабжения</w:t>
            </w:r>
          </w:p>
        </w:tc>
        <w:tc>
          <w:tcPr>
            <w:tcW w:w="1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tabs>
                <w:tab w:val="left" w:pos="6780"/>
              </w:tabs>
              <w:contextualSpacing/>
              <w:jc w:val="center"/>
              <w:rPr>
                <w:spacing w:val="-8"/>
                <w:sz w:val="20"/>
              </w:rPr>
            </w:pPr>
            <w:r>
              <w:rPr>
                <w:spacing w:val="-8"/>
                <w:sz w:val="20"/>
                <w:szCs w:val="22"/>
              </w:rPr>
              <w:t>Объем теплопотребления, МДж/год на 1 чел.</w:t>
            </w:r>
          </w:p>
        </w:tc>
        <w:tc>
          <w:tcPr>
            <w:tcW w:w="1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  <w:r>
              <w:rPr>
                <w:spacing w:val="-6"/>
                <w:sz w:val="20"/>
                <w:szCs w:val="22"/>
              </w:rPr>
              <w:t>-</w:t>
            </w:r>
          </w:p>
        </w:tc>
        <w:tc>
          <w:tcPr>
            <w:tcW w:w="12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  <w:r>
              <w:rPr>
                <w:spacing w:val="-6"/>
                <w:sz w:val="20"/>
                <w:szCs w:val="22"/>
              </w:rPr>
              <w:t>1680</w:t>
            </w:r>
          </w:p>
        </w:tc>
        <w:tc>
          <w:tcPr>
            <w:tcW w:w="13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  <w:r>
              <w:rPr>
                <w:spacing w:val="-6"/>
                <w:sz w:val="20"/>
                <w:szCs w:val="22"/>
              </w:rPr>
              <w:t>-</w:t>
            </w:r>
          </w:p>
        </w:tc>
        <w:tc>
          <w:tcPr>
            <w:tcW w:w="15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</w:p>
        </w:tc>
        <w:tc>
          <w:tcPr>
            <w:tcW w:w="13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  <w:lang w:val="en-US"/>
              </w:rPr>
            </w:pPr>
            <w:r>
              <w:rPr>
                <w:color w:val="000000"/>
                <w:spacing w:val="-4"/>
                <w:sz w:val="20"/>
                <w:szCs w:val="22"/>
                <w:lang w:val="en-US"/>
              </w:rPr>
              <w:t>-</w:t>
            </w:r>
          </w:p>
        </w:tc>
        <w:tc>
          <w:tcPr>
            <w:tcW w:w="15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  <w:lang w:val="en-US"/>
              </w:rPr>
            </w:pPr>
            <w:r>
              <w:rPr>
                <w:color w:val="000000"/>
                <w:spacing w:val="-4"/>
                <w:sz w:val="20"/>
                <w:szCs w:val="22"/>
                <w:lang w:val="en-US"/>
              </w:rPr>
              <w:t>-</w:t>
            </w:r>
          </w:p>
        </w:tc>
        <w:tc>
          <w:tcPr>
            <w:tcW w:w="13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  <w:lang w:val="en-US"/>
              </w:rPr>
            </w:pPr>
            <w:r>
              <w:rPr>
                <w:color w:val="000000"/>
                <w:spacing w:val="-4"/>
                <w:sz w:val="20"/>
                <w:szCs w:val="22"/>
                <w:lang w:val="en-US"/>
              </w:rPr>
              <w:t>-</w:t>
            </w:r>
          </w:p>
        </w:tc>
      </w:tr>
      <w:tr w:rsidR="0068319C" w:rsidTr="00BD5FFC">
        <w:trPr>
          <w:trHeight w:val="496"/>
        </w:trPr>
        <w:tc>
          <w:tcPr>
            <w:tcW w:w="2738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widowControl w:val="0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Объекты водоснабжения городского поселения</w:t>
            </w:r>
          </w:p>
        </w:tc>
        <w:tc>
          <w:tcPr>
            <w:tcW w:w="1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tabs>
                <w:tab w:val="left" w:pos="6780"/>
              </w:tabs>
              <w:contextualSpacing/>
              <w:jc w:val="center"/>
              <w:rPr>
                <w:spacing w:val="-8"/>
                <w:sz w:val="20"/>
              </w:rPr>
            </w:pPr>
          </w:p>
        </w:tc>
        <w:tc>
          <w:tcPr>
            <w:tcW w:w="1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</w:p>
        </w:tc>
        <w:tc>
          <w:tcPr>
            <w:tcW w:w="12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</w:p>
        </w:tc>
        <w:tc>
          <w:tcPr>
            <w:tcW w:w="13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</w:p>
        </w:tc>
        <w:tc>
          <w:tcPr>
            <w:tcW w:w="15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</w:p>
        </w:tc>
        <w:tc>
          <w:tcPr>
            <w:tcW w:w="13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</w:p>
        </w:tc>
        <w:tc>
          <w:tcPr>
            <w:tcW w:w="15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</w:p>
        </w:tc>
        <w:tc>
          <w:tcPr>
            <w:tcW w:w="13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</w:p>
        </w:tc>
      </w:tr>
      <w:tr w:rsidR="0068319C" w:rsidTr="00BD5FFC">
        <w:trPr>
          <w:trHeight w:val="496"/>
        </w:trPr>
        <w:tc>
          <w:tcPr>
            <w:tcW w:w="2738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Комплекс сооружений водоснабжения</w:t>
            </w:r>
          </w:p>
        </w:tc>
        <w:tc>
          <w:tcPr>
            <w:tcW w:w="1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tabs>
                <w:tab w:val="left" w:pos="6780"/>
              </w:tabs>
              <w:contextualSpacing/>
              <w:jc w:val="center"/>
              <w:rPr>
                <w:spacing w:val="-8"/>
                <w:sz w:val="20"/>
              </w:rPr>
            </w:pPr>
            <w:r>
              <w:rPr>
                <w:spacing w:val="-8"/>
                <w:sz w:val="20"/>
                <w:szCs w:val="22"/>
              </w:rPr>
              <w:t xml:space="preserve">Объем водопотребления, </w:t>
            </w:r>
          </w:p>
          <w:p w:rsidR="0068319C" w:rsidRDefault="0068319C">
            <w:pPr>
              <w:tabs>
                <w:tab w:val="left" w:pos="6780"/>
              </w:tabs>
              <w:contextualSpacing/>
              <w:jc w:val="center"/>
              <w:rPr>
                <w:spacing w:val="-8"/>
                <w:sz w:val="20"/>
              </w:rPr>
            </w:pPr>
            <w:r>
              <w:rPr>
                <w:spacing w:val="-8"/>
                <w:sz w:val="20"/>
                <w:szCs w:val="22"/>
              </w:rPr>
              <w:t>л в сутки на 1 чел.</w:t>
            </w:r>
          </w:p>
        </w:tc>
        <w:tc>
          <w:tcPr>
            <w:tcW w:w="1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  <w:r>
              <w:rPr>
                <w:spacing w:val="-6"/>
                <w:sz w:val="20"/>
                <w:szCs w:val="22"/>
              </w:rPr>
              <w:t>-</w:t>
            </w:r>
          </w:p>
        </w:tc>
        <w:tc>
          <w:tcPr>
            <w:tcW w:w="12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  <w:r>
              <w:rPr>
                <w:spacing w:val="-6"/>
                <w:sz w:val="20"/>
                <w:szCs w:val="22"/>
              </w:rPr>
              <w:t>99</w:t>
            </w:r>
          </w:p>
        </w:tc>
        <w:tc>
          <w:tcPr>
            <w:tcW w:w="13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  <w:r>
              <w:rPr>
                <w:spacing w:val="-6"/>
                <w:sz w:val="20"/>
                <w:szCs w:val="22"/>
              </w:rPr>
              <w:t>-</w:t>
            </w:r>
          </w:p>
        </w:tc>
        <w:tc>
          <w:tcPr>
            <w:tcW w:w="15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</w:p>
        </w:tc>
        <w:tc>
          <w:tcPr>
            <w:tcW w:w="13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  <w:lang w:val="en-US"/>
              </w:rPr>
            </w:pPr>
            <w:r>
              <w:rPr>
                <w:color w:val="000000"/>
                <w:spacing w:val="-4"/>
                <w:sz w:val="20"/>
                <w:szCs w:val="22"/>
                <w:lang w:val="en-US"/>
              </w:rPr>
              <w:t>-</w:t>
            </w:r>
          </w:p>
        </w:tc>
        <w:tc>
          <w:tcPr>
            <w:tcW w:w="15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  <w:lang w:val="en-US"/>
              </w:rPr>
            </w:pPr>
            <w:r>
              <w:rPr>
                <w:color w:val="000000"/>
                <w:spacing w:val="-4"/>
                <w:sz w:val="20"/>
                <w:szCs w:val="22"/>
                <w:lang w:val="en-US"/>
              </w:rPr>
              <w:t>-</w:t>
            </w:r>
          </w:p>
        </w:tc>
        <w:tc>
          <w:tcPr>
            <w:tcW w:w="13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  <w:lang w:val="en-US"/>
              </w:rPr>
            </w:pPr>
            <w:r>
              <w:rPr>
                <w:color w:val="000000"/>
                <w:spacing w:val="-4"/>
                <w:sz w:val="20"/>
                <w:szCs w:val="22"/>
                <w:lang w:val="en-US"/>
              </w:rPr>
              <w:t>-</w:t>
            </w:r>
          </w:p>
        </w:tc>
      </w:tr>
      <w:tr w:rsidR="0068319C" w:rsidTr="00BD5FFC">
        <w:trPr>
          <w:trHeight w:val="496"/>
        </w:trPr>
        <w:tc>
          <w:tcPr>
            <w:tcW w:w="2738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widowControl w:val="0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Объекты водоотведения городского поселения</w:t>
            </w:r>
          </w:p>
        </w:tc>
        <w:tc>
          <w:tcPr>
            <w:tcW w:w="1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tabs>
                <w:tab w:val="left" w:pos="6780"/>
              </w:tabs>
              <w:contextualSpacing/>
              <w:jc w:val="center"/>
              <w:rPr>
                <w:spacing w:val="-8"/>
                <w:sz w:val="20"/>
              </w:rPr>
            </w:pPr>
          </w:p>
        </w:tc>
        <w:tc>
          <w:tcPr>
            <w:tcW w:w="1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</w:p>
        </w:tc>
        <w:tc>
          <w:tcPr>
            <w:tcW w:w="12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</w:p>
        </w:tc>
        <w:tc>
          <w:tcPr>
            <w:tcW w:w="13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</w:p>
        </w:tc>
        <w:tc>
          <w:tcPr>
            <w:tcW w:w="15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</w:p>
        </w:tc>
        <w:tc>
          <w:tcPr>
            <w:tcW w:w="13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</w:p>
        </w:tc>
        <w:tc>
          <w:tcPr>
            <w:tcW w:w="15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</w:p>
        </w:tc>
        <w:tc>
          <w:tcPr>
            <w:tcW w:w="13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</w:p>
        </w:tc>
      </w:tr>
      <w:tr w:rsidR="0068319C" w:rsidTr="00BD5FFC">
        <w:trPr>
          <w:trHeight w:val="496"/>
        </w:trPr>
        <w:tc>
          <w:tcPr>
            <w:tcW w:w="2738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Комплекс сооружений водоотведения</w:t>
            </w:r>
          </w:p>
        </w:tc>
        <w:tc>
          <w:tcPr>
            <w:tcW w:w="1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tabs>
                <w:tab w:val="left" w:pos="6780"/>
              </w:tabs>
              <w:contextualSpacing/>
              <w:jc w:val="center"/>
              <w:rPr>
                <w:spacing w:val="-8"/>
                <w:sz w:val="20"/>
              </w:rPr>
            </w:pPr>
            <w:r>
              <w:rPr>
                <w:spacing w:val="-8"/>
                <w:sz w:val="20"/>
                <w:szCs w:val="22"/>
              </w:rPr>
              <w:t xml:space="preserve">Объем водоотведения, </w:t>
            </w:r>
          </w:p>
          <w:p w:rsidR="0068319C" w:rsidRDefault="0068319C">
            <w:pPr>
              <w:tabs>
                <w:tab w:val="left" w:pos="6780"/>
              </w:tabs>
              <w:contextualSpacing/>
              <w:jc w:val="center"/>
              <w:rPr>
                <w:spacing w:val="-8"/>
                <w:sz w:val="20"/>
              </w:rPr>
            </w:pPr>
            <w:r>
              <w:rPr>
                <w:spacing w:val="-8"/>
                <w:sz w:val="20"/>
                <w:szCs w:val="22"/>
              </w:rPr>
              <w:t>л в сутки на 1 чел.</w:t>
            </w:r>
          </w:p>
        </w:tc>
        <w:tc>
          <w:tcPr>
            <w:tcW w:w="1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  <w:r>
              <w:rPr>
                <w:spacing w:val="-6"/>
                <w:sz w:val="20"/>
                <w:szCs w:val="22"/>
              </w:rPr>
              <w:t>-</w:t>
            </w:r>
          </w:p>
        </w:tc>
        <w:tc>
          <w:tcPr>
            <w:tcW w:w="12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  <w:r>
              <w:rPr>
                <w:spacing w:val="-6"/>
                <w:sz w:val="20"/>
                <w:szCs w:val="22"/>
              </w:rPr>
              <w:t>99</w:t>
            </w:r>
          </w:p>
        </w:tc>
        <w:tc>
          <w:tcPr>
            <w:tcW w:w="13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  <w:r>
              <w:rPr>
                <w:spacing w:val="-6"/>
                <w:sz w:val="20"/>
                <w:szCs w:val="22"/>
              </w:rPr>
              <w:t>-</w:t>
            </w:r>
          </w:p>
        </w:tc>
        <w:tc>
          <w:tcPr>
            <w:tcW w:w="15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</w:p>
        </w:tc>
        <w:tc>
          <w:tcPr>
            <w:tcW w:w="13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  <w:lang w:val="en-US"/>
              </w:rPr>
            </w:pPr>
            <w:r>
              <w:rPr>
                <w:color w:val="000000"/>
                <w:spacing w:val="-4"/>
                <w:sz w:val="20"/>
                <w:szCs w:val="22"/>
                <w:lang w:val="en-US"/>
              </w:rPr>
              <w:t>-</w:t>
            </w:r>
          </w:p>
        </w:tc>
        <w:tc>
          <w:tcPr>
            <w:tcW w:w="15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  <w:lang w:val="en-US"/>
              </w:rPr>
            </w:pPr>
            <w:r>
              <w:rPr>
                <w:color w:val="000000"/>
                <w:spacing w:val="-4"/>
                <w:sz w:val="20"/>
                <w:szCs w:val="22"/>
                <w:lang w:val="en-US"/>
              </w:rPr>
              <w:t>-</w:t>
            </w:r>
          </w:p>
        </w:tc>
        <w:tc>
          <w:tcPr>
            <w:tcW w:w="13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  <w:lang w:val="en-US"/>
              </w:rPr>
            </w:pPr>
            <w:r>
              <w:rPr>
                <w:color w:val="000000"/>
                <w:spacing w:val="-4"/>
                <w:sz w:val="20"/>
                <w:szCs w:val="22"/>
                <w:lang w:val="en-US"/>
              </w:rPr>
              <w:t>-</w:t>
            </w:r>
          </w:p>
        </w:tc>
      </w:tr>
      <w:tr w:rsidR="0068319C" w:rsidTr="00BD5FFC">
        <w:trPr>
          <w:trHeight w:val="496"/>
        </w:trPr>
        <w:tc>
          <w:tcPr>
            <w:tcW w:w="14317" w:type="dxa"/>
            <w:gridSpan w:val="9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  <w:r>
              <w:rPr>
                <w:b/>
                <w:color w:val="000000"/>
                <w:spacing w:val="-4"/>
                <w:sz w:val="20"/>
                <w:szCs w:val="22"/>
              </w:rPr>
              <w:t>Автомобильные дороги местного значения и транспортное обслуживание населения</w:t>
            </w:r>
          </w:p>
        </w:tc>
      </w:tr>
      <w:tr w:rsidR="0068319C" w:rsidTr="00BD5FFC">
        <w:trPr>
          <w:trHeight w:val="496"/>
        </w:trPr>
        <w:tc>
          <w:tcPr>
            <w:tcW w:w="2738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widowControl w:val="0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Объекты автомобильных дорог городского поселения</w:t>
            </w:r>
          </w:p>
        </w:tc>
        <w:tc>
          <w:tcPr>
            <w:tcW w:w="1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tabs>
                <w:tab w:val="left" w:pos="6780"/>
              </w:tabs>
              <w:contextualSpacing/>
              <w:jc w:val="center"/>
              <w:rPr>
                <w:spacing w:val="-8"/>
                <w:sz w:val="20"/>
              </w:rPr>
            </w:pPr>
          </w:p>
        </w:tc>
        <w:tc>
          <w:tcPr>
            <w:tcW w:w="1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</w:p>
        </w:tc>
        <w:tc>
          <w:tcPr>
            <w:tcW w:w="12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</w:p>
        </w:tc>
        <w:tc>
          <w:tcPr>
            <w:tcW w:w="13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</w:p>
        </w:tc>
        <w:tc>
          <w:tcPr>
            <w:tcW w:w="15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</w:p>
        </w:tc>
        <w:tc>
          <w:tcPr>
            <w:tcW w:w="13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</w:p>
        </w:tc>
        <w:tc>
          <w:tcPr>
            <w:tcW w:w="15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</w:p>
        </w:tc>
        <w:tc>
          <w:tcPr>
            <w:tcW w:w="13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</w:p>
        </w:tc>
      </w:tr>
      <w:tr w:rsidR="0068319C" w:rsidTr="00BD5FFC">
        <w:trPr>
          <w:trHeight w:val="496"/>
        </w:trPr>
        <w:tc>
          <w:tcPr>
            <w:tcW w:w="2738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Улично-дорожная сеть</w:t>
            </w:r>
          </w:p>
        </w:tc>
        <w:tc>
          <w:tcPr>
            <w:tcW w:w="1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tabs>
                <w:tab w:val="left" w:pos="6780"/>
              </w:tabs>
              <w:contextualSpacing/>
              <w:jc w:val="center"/>
              <w:rPr>
                <w:spacing w:val="-8"/>
                <w:sz w:val="20"/>
              </w:rPr>
            </w:pPr>
            <w:r>
              <w:rPr>
                <w:spacing w:val="-8"/>
                <w:sz w:val="20"/>
                <w:szCs w:val="22"/>
              </w:rPr>
              <w:t>Плотность сети, км/ км</w:t>
            </w:r>
            <w:r>
              <w:rPr>
                <w:spacing w:val="-8"/>
                <w:sz w:val="20"/>
                <w:szCs w:val="22"/>
                <w:vertAlign w:val="superscript"/>
              </w:rPr>
              <w:t>2</w:t>
            </w:r>
          </w:p>
        </w:tc>
        <w:tc>
          <w:tcPr>
            <w:tcW w:w="1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  <w:r>
              <w:rPr>
                <w:spacing w:val="-6"/>
                <w:sz w:val="20"/>
                <w:szCs w:val="22"/>
              </w:rPr>
              <w:t>-</w:t>
            </w:r>
          </w:p>
        </w:tc>
        <w:tc>
          <w:tcPr>
            <w:tcW w:w="12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  <w:r>
              <w:rPr>
                <w:spacing w:val="-6"/>
                <w:sz w:val="20"/>
                <w:szCs w:val="22"/>
              </w:rPr>
              <w:t>4</w:t>
            </w:r>
          </w:p>
        </w:tc>
        <w:tc>
          <w:tcPr>
            <w:tcW w:w="13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  <w:r>
              <w:rPr>
                <w:spacing w:val="-6"/>
                <w:sz w:val="20"/>
                <w:szCs w:val="22"/>
              </w:rPr>
              <w:t>-</w:t>
            </w:r>
          </w:p>
        </w:tc>
        <w:tc>
          <w:tcPr>
            <w:tcW w:w="15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</w:p>
        </w:tc>
        <w:tc>
          <w:tcPr>
            <w:tcW w:w="13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  <w:r>
              <w:rPr>
                <w:color w:val="000000"/>
                <w:spacing w:val="-4"/>
                <w:sz w:val="20"/>
                <w:szCs w:val="22"/>
              </w:rPr>
              <w:t>-</w:t>
            </w:r>
          </w:p>
        </w:tc>
        <w:tc>
          <w:tcPr>
            <w:tcW w:w="15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  <w:r>
              <w:rPr>
                <w:color w:val="000000"/>
                <w:spacing w:val="-4"/>
                <w:sz w:val="20"/>
                <w:szCs w:val="22"/>
              </w:rPr>
              <w:t>-</w:t>
            </w:r>
          </w:p>
        </w:tc>
        <w:tc>
          <w:tcPr>
            <w:tcW w:w="13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  <w:r>
              <w:rPr>
                <w:color w:val="000000"/>
                <w:spacing w:val="-4"/>
                <w:sz w:val="20"/>
                <w:szCs w:val="22"/>
              </w:rPr>
              <w:t>-</w:t>
            </w:r>
          </w:p>
        </w:tc>
      </w:tr>
      <w:tr w:rsidR="0068319C" w:rsidTr="00BD5FFC">
        <w:trPr>
          <w:trHeight w:val="496"/>
        </w:trPr>
        <w:tc>
          <w:tcPr>
            <w:tcW w:w="2738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Велосипедные и велопешеходные дорожки</w:t>
            </w:r>
          </w:p>
          <w:p w:rsidR="0068319C" w:rsidRDefault="0068319C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11579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  <w:r>
              <w:rPr>
                <w:color w:val="000000"/>
                <w:spacing w:val="-4"/>
                <w:sz w:val="20"/>
                <w:szCs w:val="22"/>
              </w:rPr>
              <w:t>(см. примечание 1)</w:t>
            </w:r>
          </w:p>
        </w:tc>
      </w:tr>
      <w:tr w:rsidR="0068319C" w:rsidTr="00BD5FFC">
        <w:trPr>
          <w:trHeight w:val="496"/>
        </w:trPr>
        <w:tc>
          <w:tcPr>
            <w:tcW w:w="2738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widowControl w:val="0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Объекты транспортного обслуживания населения городского поселения</w:t>
            </w:r>
          </w:p>
        </w:tc>
        <w:tc>
          <w:tcPr>
            <w:tcW w:w="1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tabs>
                <w:tab w:val="left" w:pos="6780"/>
              </w:tabs>
              <w:contextualSpacing/>
              <w:jc w:val="center"/>
              <w:rPr>
                <w:spacing w:val="-8"/>
                <w:sz w:val="20"/>
              </w:rPr>
            </w:pPr>
          </w:p>
        </w:tc>
        <w:tc>
          <w:tcPr>
            <w:tcW w:w="1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</w:p>
        </w:tc>
        <w:tc>
          <w:tcPr>
            <w:tcW w:w="12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</w:p>
        </w:tc>
        <w:tc>
          <w:tcPr>
            <w:tcW w:w="13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</w:p>
        </w:tc>
        <w:tc>
          <w:tcPr>
            <w:tcW w:w="15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</w:p>
        </w:tc>
        <w:tc>
          <w:tcPr>
            <w:tcW w:w="13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</w:p>
        </w:tc>
        <w:tc>
          <w:tcPr>
            <w:tcW w:w="15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</w:p>
        </w:tc>
        <w:tc>
          <w:tcPr>
            <w:tcW w:w="13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</w:p>
        </w:tc>
      </w:tr>
      <w:tr w:rsidR="0068319C" w:rsidTr="00BD5FFC">
        <w:trPr>
          <w:trHeight w:val="496"/>
        </w:trPr>
        <w:tc>
          <w:tcPr>
            <w:tcW w:w="2738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Остановочный пункт</w:t>
            </w:r>
          </w:p>
        </w:tc>
        <w:tc>
          <w:tcPr>
            <w:tcW w:w="1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tabs>
                <w:tab w:val="left" w:pos="6780"/>
              </w:tabs>
              <w:contextualSpacing/>
              <w:jc w:val="center"/>
              <w:rPr>
                <w:spacing w:val="-8"/>
                <w:sz w:val="20"/>
              </w:rPr>
            </w:pPr>
            <w:r>
              <w:rPr>
                <w:spacing w:val="-8"/>
                <w:sz w:val="20"/>
                <w:szCs w:val="22"/>
              </w:rPr>
              <w:t>Количество объектов</w:t>
            </w:r>
          </w:p>
        </w:tc>
        <w:tc>
          <w:tcPr>
            <w:tcW w:w="1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  <w:r>
              <w:rPr>
                <w:spacing w:val="-6"/>
                <w:sz w:val="20"/>
                <w:szCs w:val="22"/>
              </w:rPr>
              <w:t>-</w:t>
            </w:r>
          </w:p>
        </w:tc>
        <w:tc>
          <w:tcPr>
            <w:tcW w:w="12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  <w:r>
              <w:rPr>
                <w:spacing w:val="-6"/>
                <w:sz w:val="20"/>
                <w:szCs w:val="22"/>
              </w:rPr>
              <w:t>1 на населенный пункт независимо от количества жителей</w:t>
            </w:r>
          </w:p>
        </w:tc>
        <w:tc>
          <w:tcPr>
            <w:tcW w:w="13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  <w:r>
              <w:rPr>
                <w:spacing w:val="-6"/>
                <w:sz w:val="20"/>
                <w:szCs w:val="22"/>
              </w:rPr>
              <w:t>-</w:t>
            </w:r>
          </w:p>
        </w:tc>
        <w:tc>
          <w:tcPr>
            <w:tcW w:w="15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  <w:r>
              <w:rPr>
                <w:color w:val="000000"/>
                <w:spacing w:val="-4"/>
                <w:sz w:val="20"/>
                <w:szCs w:val="22"/>
              </w:rPr>
              <w:t>Пешеходная доступность, мин.</w:t>
            </w:r>
          </w:p>
        </w:tc>
        <w:tc>
          <w:tcPr>
            <w:tcW w:w="13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  <w:r>
              <w:rPr>
                <w:color w:val="000000"/>
                <w:spacing w:val="-4"/>
                <w:sz w:val="20"/>
                <w:szCs w:val="22"/>
              </w:rPr>
              <w:t>-</w:t>
            </w:r>
          </w:p>
        </w:tc>
        <w:tc>
          <w:tcPr>
            <w:tcW w:w="15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  <w:r>
              <w:rPr>
                <w:color w:val="000000"/>
                <w:spacing w:val="-4"/>
                <w:sz w:val="20"/>
                <w:szCs w:val="22"/>
              </w:rPr>
              <w:t>30</w:t>
            </w:r>
          </w:p>
        </w:tc>
        <w:tc>
          <w:tcPr>
            <w:tcW w:w="13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  <w:r>
              <w:rPr>
                <w:color w:val="000000"/>
                <w:spacing w:val="-4"/>
                <w:sz w:val="20"/>
                <w:szCs w:val="22"/>
              </w:rPr>
              <w:t>-</w:t>
            </w:r>
          </w:p>
        </w:tc>
      </w:tr>
      <w:tr w:rsidR="0068319C" w:rsidTr="00BD5FFC">
        <w:trPr>
          <w:trHeight w:val="381"/>
        </w:trPr>
        <w:tc>
          <w:tcPr>
            <w:tcW w:w="14317" w:type="dxa"/>
            <w:gridSpan w:val="9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b/>
                <w:color w:val="000000"/>
                <w:spacing w:val="-4"/>
                <w:sz w:val="20"/>
              </w:rPr>
            </w:pPr>
            <w:r>
              <w:rPr>
                <w:b/>
                <w:color w:val="000000"/>
                <w:spacing w:val="-4"/>
                <w:sz w:val="20"/>
                <w:szCs w:val="22"/>
              </w:rPr>
              <w:t>Образование</w:t>
            </w:r>
          </w:p>
        </w:tc>
      </w:tr>
      <w:tr w:rsidR="0068319C" w:rsidTr="00BD5FFC">
        <w:trPr>
          <w:trHeight w:val="496"/>
        </w:trPr>
        <w:tc>
          <w:tcPr>
            <w:tcW w:w="2738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widowControl w:val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Объекты образования городского поселения</w:t>
            </w:r>
          </w:p>
        </w:tc>
        <w:tc>
          <w:tcPr>
            <w:tcW w:w="1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tabs>
                <w:tab w:val="left" w:pos="6780"/>
              </w:tabs>
              <w:contextualSpacing/>
              <w:jc w:val="center"/>
              <w:rPr>
                <w:spacing w:val="-8"/>
                <w:sz w:val="20"/>
              </w:rPr>
            </w:pPr>
          </w:p>
        </w:tc>
        <w:tc>
          <w:tcPr>
            <w:tcW w:w="1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</w:p>
        </w:tc>
        <w:tc>
          <w:tcPr>
            <w:tcW w:w="12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</w:p>
        </w:tc>
        <w:tc>
          <w:tcPr>
            <w:tcW w:w="13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</w:p>
        </w:tc>
        <w:tc>
          <w:tcPr>
            <w:tcW w:w="15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</w:p>
        </w:tc>
        <w:tc>
          <w:tcPr>
            <w:tcW w:w="13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</w:p>
        </w:tc>
        <w:tc>
          <w:tcPr>
            <w:tcW w:w="15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</w:p>
        </w:tc>
        <w:tc>
          <w:tcPr>
            <w:tcW w:w="13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</w:p>
        </w:tc>
      </w:tr>
      <w:tr w:rsidR="0068319C" w:rsidTr="00BD5FFC">
        <w:trPr>
          <w:trHeight w:val="496"/>
        </w:trPr>
        <w:tc>
          <w:tcPr>
            <w:tcW w:w="2738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Дошкольная образовательная организация</w:t>
            </w:r>
          </w:p>
        </w:tc>
        <w:tc>
          <w:tcPr>
            <w:tcW w:w="1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tabs>
                <w:tab w:val="left" w:pos="6780"/>
              </w:tabs>
              <w:contextualSpacing/>
              <w:jc w:val="center"/>
              <w:rPr>
                <w:spacing w:val="-8"/>
                <w:sz w:val="20"/>
              </w:rPr>
            </w:pPr>
            <w:r>
              <w:rPr>
                <w:spacing w:val="-8"/>
                <w:sz w:val="20"/>
                <w:szCs w:val="22"/>
              </w:rPr>
              <w:t>Число мест в образовательных организациях в расчете на 100 детей в возрасте от 0 до 7 лет</w:t>
            </w:r>
          </w:p>
        </w:tc>
        <w:tc>
          <w:tcPr>
            <w:tcW w:w="1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  <w:r>
              <w:rPr>
                <w:spacing w:val="-6"/>
                <w:sz w:val="20"/>
                <w:szCs w:val="22"/>
              </w:rPr>
              <w:t>-</w:t>
            </w:r>
          </w:p>
        </w:tc>
        <w:tc>
          <w:tcPr>
            <w:tcW w:w="12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  <w:r>
              <w:rPr>
                <w:spacing w:val="-6"/>
                <w:sz w:val="20"/>
                <w:szCs w:val="22"/>
              </w:rPr>
              <w:t>городские населенные пункты -45 мест на 100 детей от 0 до 7 лет</w:t>
            </w:r>
          </w:p>
        </w:tc>
        <w:tc>
          <w:tcPr>
            <w:tcW w:w="13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  <w:r>
              <w:rPr>
                <w:spacing w:val="-6"/>
                <w:sz w:val="20"/>
                <w:szCs w:val="22"/>
              </w:rPr>
              <w:t>-</w:t>
            </w:r>
          </w:p>
        </w:tc>
        <w:tc>
          <w:tcPr>
            <w:tcW w:w="15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  <w:r>
              <w:rPr>
                <w:color w:val="000000"/>
                <w:spacing w:val="-4"/>
                <w:sz w:val="20"/>
                <w:szCs w:val="22"/>
              </w:rPr>
              <w:t>Пешеходная доступность, м</w:t>
            </w:r>
          </w:p>
        </w:tc>
        <w:tc>
          <w:tcPr>
            <w:tcW w:w="13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  <w:r>
              <w:rPr>
                <w:color w:val="000000"/>
                <w:spacing w:val="-4"/>
                <w:sz w:val="20"/>
                <w:szCs w:val="22"/>
              </w:rPr>
              <w:t>-</w:t>
            </w:r>
          </w:p>
        </w:tc>
        <w:tc>
          <w:tcPr>
            <w:tcW w:w="15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  <w:r>
              <w:rPr>
                <w:color w:val="000000"/>
                <w:spacing w:val="-4"/>
                <w:sz w:val="20"/>
                <w:szCs w:val="22"/>
              </w:rPr>
              <w:t>500</w:t>
            </w:r>
          </w:p>
        </w:tc>
        <w:tc>
          <w:tcPr>
            <w:tcW w:w="13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  <w:r>
              <w:rPr>
                <w:color w:val="000000"/>
                <w:spacing w:val="-4"/>
                <w:sz w:val="20"/>
                <w:szCs w:val="22"/>
              </w:rPr>
              <w:t>-</w:t>
            </w:r>
          </w:p>
        </w:tc>
      </w:tr>
      <w:tr w:rsidR="0068319C" w:rsidTr="00BD5FFC">
        <w:trPr>
          <w:trHeight w:val="496"/>
        </w:trPr>
        <w:tc>
          <w:tcPr>
            <w:tcW w:w="2738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Общеобразовательная организация</w:t>
            </w:r>
          </w:p>
        </w:tc>
        <w:tc>
          <w:tcPr>
            <w:tcW w:w="1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tabs>
                <w:tab w:val="left" w:pos="6780"/>
              </w:tabs>
              <w:contextualSpacing/>
              <w:jc w:val="center"/>
              <w:rPr>
                <w:spacing w:val="-8"/>
                <w:sz w:val="20"/>
              </w:rPr>
            </w:pPr>
            <w:r>
              <w:rPr>
                <w:spacing w:val="-8"/>
                <w:sz w:val="20"/>
                <w:szCs w:val="22"/>
              </w:rPr>
              <w:t>Число мест в образовательных организациях в расчете на 100 детей в возрасте от 7 до 18 лет</w:t>
            </w:r>
          </w:p>
        </w:tc>
        <w:tc>
          <w:tcPr>
            <w:tcW w:w="1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  <w:r>
              <w:rPr>
                <w:spacing w:val="-6"/>
                <w:sz w:val="20"/>
                <w:szCs w:val="22"/>
              </w:rPr>
              <w:t>-</w:t>
            </w:r>
          </w:p>
        </w:tc>
        <w:tc>
          <w:tcPr>
            <w:tcW w:w="12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  <w:r>
              <w:rPr>
                <w:spacing w:val="-6"/>
                <w:sz w:val="20"/>
                <w:szCs w:val="22"/>
              </w:rPr>
              <w:t>городские населенные пункты -45 мест на 100 детей от 7 до 18 лет</w:t>
            </w:r>
          </w:p>
        </w:tc>
        <w:tc>
          <w:tcPr>
            <w:tcW w:w="13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  <w:r>
              <w:rPr>
                <w:spacing w:val="-6"/>
                <w:sz w:val="20"/>
                <w:szCs w:val="22"/>
              </w:rPr>
              <w:t>-</w:t>
            </w:r>
          </w:p>
        </w:tc>
        <w:tc>
          <w:tcPr>
            <w:tcW w:w="15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  <w:r>
              <w:rPr>
                <w:color w:val="000000"/>
                <w:spacing w:val="-4"/>
                <w:sz w:val="20"/>
                <w:szCs w:val="22"/>
              </w:rPr>
              <w:t>Транспортная доступность, мин.</w:t>
            </w:r>
          </w:p>
        </w:tc>
        <w:tc>
          <w:tcPr>
            <w:tcW w:w="13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  <w:r>
              <w:rPr>
                <w:color w:val="000000"/>
                <w:spacing w:val="-4"/>
                <w:sz w:val="20"/>
                <w:szCs w:val="22"/>
              </w:rPr>
              <w:t>-</w:t>
            </w:r>
          </w:p>
        </w:tc>
        <w:tc>
          <w:tcPr>
            <w:tcW w:w="15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  <w:r>
              <w:rPr>
                <w:color w:val="000000"/>
                <w:spacing w:val="-4"/>
                <w:sz w:val="20"/>
                <w:szCs w:val="22"/>
              </w:rPr>
              <w:t>30</w:t>
            </w:r>
          </w:p>
        </w:tc>
        <w:tc>
          <w:tcPr>
            <w:tcW w:w="13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  <w:r>
              <w:rPr>
                <w:color w:val="000000"/>
                <w:spacing w:val="-4"/>
                <w:sz w:val="20"/>
                <w:szCs w:val="22"/>
              </w:rPr>
              <w:t>-</w:t>
            </w:r>
          </w:p>
        </w:tc>
      </w:tr>
      <w:tr w:rsidR="0068319C" w:rsidTr="00BD5FFC">
        <w:trPr>
          <w:trHeight w:val="496"/>
        </w:trPr>
        <w:tc>
          <w:tcPr>
            <w:tcW w:w="2738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Объекты дополнительного образования</w:t>
            </w:r>
          </w:p>
        </w:tc>
        <w:tc>
          <w:tcPr>
            <w:tcW w:w="1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tabs>
                <w:tab w:val="left" w:pos="6780"/>
              </w:tabs>
              <w:contextualSpacing/>
              <w:jc w:val="center"/>
              <w:rPr>
                <w:spacing w:val="-8"/>
                <w:sz w:val="20"/>
              </w:rPr>
            </w:pPr>
            <w:r>
              <w:rPr>
                <w:spacing w:val="-8"/>
                <w:sz w:val="20"/>
                <w:szCs w:val="22"/>
              </w:rPr>
              <w:t xml:space="preserve">Число мест на программах дополнительного образования, реализуемых  на базе образовательных организаций (за исключением общеобразовательных организаций), реализующих программы дополнительного образования </w:t>
            </w:r>
          </w:p>
        </w:tc>
        <w:tc>
          <w:tcPr>
            <w:tcW w:w="1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  <w:r>
              <w:rPr>
                <w:spacing w:val="-6"/>
                <w:sz w:val="20"/>
                <w:szCs w:val="22"/>
              </w:rPr>
              <w:t>-</w:t>
            </w:r>
          </w:p>
        </w:tc>
        <w:tc>
          <w:tcPr>
            <w:tcW w:w="12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  <w:r>
              <w:rPr>
                <w:spacing w:val="-6"/>
                <w:sz w:val="20"/>
                <w:szCs w:val="22"/>
              </w:rPr>
              <w:t>городские населенные пункты -10 мест на 100 детей от 5 до 18 лет</w:t>
            </w:r>
          </w:p>
        </w:tc>
        <w:tc>
          <w:tcPr>
            <w:tcW w:w="13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  <w:r>
              <w:rPr>
                <w:spacing w:val="-6"/>
                <w:sz w:val="20"/>
                <w:szCs w:val="22"/>
              </w:rPr>
              <w:t>-</w:t>
            </w:r>
          </w:p>
        </w:tc>
        <w:tc>
          <w:tcPr>
            <w:tcW w:w="15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  <w:r>
              <w:rPr>
                <w:color w:val="000000"/>
                <w:spacing w:val="-4"/>
                <w:sz w:val="20"/>
                <w:szCs w:val="22"/>
              </w:rPr>
              <w:t>Транспортно-пешеходная доступность, мин.</w:t>
            </w:r>
          </w:p>
        </w:tc>
        <w:tc>
          <w:tcPr>
            <w:tcW w:w="13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  <w:r>
              <w:rPr>
                <w:color w:val="000000"/>
                <w:spacing w:val="-4"/>
                <w:sz w:val="20"/>
                <w:szCs w:val="22"/>
              </w:rPr>
              <w:t>-</w:t>
            </w:r>
          </w:p>
        </w:tc>
        <w:tc>
          <w:tcPr>
            <w:tcW w:w="15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  <w:r>
              <w:rPr>
                <w:color w:val="000000"/>
                <w:spacing w:val="-4"/>
                <w:sz w:val="20"/>
                <w:szCs w:val="22"/>
              </w:rPr>
              <w:t>30</w:t>
            </w:r>
          </w:p>
        </w:tc>
        <w:tc>
          <w:tcPr>
            <w:tcW w:w="13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  <w:r>
              <w:rPr>
                <w:color w:val="000000"/>
                <w:spacing w:val="-4"/>
                <w:sz w:val="20"/>
                <w:szCs w:val="22"/>
              </w:rPr>
              <w:t>-</w:t>
            </w:r>
          </w:p>
        </w:tc>
      </w:tr>
      <w:tr w:rsidR="0068319C" w:rsidTr="00BD5FFC">
        <w:trPr>
          <w:trHeight w:val="496"/>
        </w:trPr>
        <w:tc>
          <w:tcPr>
            <w:tcW w:w="14317" w:type="dxa"/>
            <w:gridSpan w:val="9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  <w:r>
              <w:rPr>
                <w:b/>
                <w:color w:val="000000"/>
                <w:spacing w:val="-4"/>
                <w:sz w:val="20"/>
                <w:szCs w:val="22"/>
              </w:rPr>
              <w:t>Физическая культура и массовый спорт</w:t>
            </w:r>
          </w:p>
        </w:tc>
      </w:tr>
      <w:tr w:rsidR="0068319C" w:rsidTr="00BD5FFC">
        <w:trPr>
          <w:trHeight w:val="496"/>
        </w:trPr>
        <w:tc>
          <w:tcPr>
            <w:tcW w:w="2738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widowControl w:val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Объекты физической культуры и массового спорта городского поселения</w:t>
            </w:r>
          </w:p>
          <w:p w:rsidR="0068319C" w:rsidRDefault="0068319C">
            <w:pPr>
              <w:widowControl w:val="0"/>
              <w:jc w:val="center"/>
              <w:rPr>
                <w:b/>
                <w:sz w:val="20"/>
              </w:rPr>
            </w:pPr>
          </w:p>
          <w:p w:rsidR="0068319C" w:rsidRDefault="0068319C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1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tabs>
                <w:tab w:val="left" w:pos="6780"/>
              </w:tabs>
              <w:contextualSpacing/>
              <w:jc w:val="center"/>
              <w:rPr>
                <w:spacing w:val="-8"/>
                <w:sz w:val="20"/>
              </w:rPr>
            </w:pPr>
          </w:p>
        </w:tc>
        <w:tc>
          <w:tcPr>
            <w:tcW w:w="1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</w:p>
        </w:tc>
        <w:tc>
          <w:tcPr>
            <w:tcW w:w="12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</w:p>
        </w:tc>
        <w:tc>
          <w:tcPr>
            <w:tcW w:w="13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</w:p>
        </w:tc>
        <w:tc>
          <w:tcPr>
            <w:tcW w:w="15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</w:p>
        </w:tc>
        <w:tc>
          <w:tcPr>
            <w:tcW w:w="13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</w:p>
        </w:tc>
        <w:tc>
          <w:tcPr>
            <w:tcW w:w="15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</w:p>
        </w:tc>
        <w:tc>
          <w:tcPr>
            <w:tcW w:w="13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</w:p>
        </w:tc>
      </w:tr>
      <w:tr w:rsidR="0068319C" w:rsidTr="00BD5FFC">
        <w:trPr>
          <w:trHeight w:val="496"/>
        </w:trPr>
        <w:tc>
          <w:tcPr>
            <w:tcW w:w="2738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Спортивная площадка (плоскостное спортивное сооружение, включающее игровую спортивную площадку и (или) уличные тренажеры, турники)</w:t>
            </w:r>
          </w:p>
        </w:tc>
        <w:tc>
          <w:tcPr>
            <w:tcW w:w="1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tabs>
                <w:tab w:val="left" w:pos="6780"/>
              </w:tabs>
              <w:contextualSpacing/>
              <w:jc w:val="center"/>
              <w:rPr>
                <w:spacing w:val="-8"/>
                <w:sz w:val="20"/>
              </w:rPr>
            </w:pPr>
            <w:r>
              <w:rPr>
                <w:spacing w:val="-8"/>
                <w:sz w:val="20"/>
                <w:szCs w:val="22"/>
              </w:rPr>
              <w:t>Количество объектов</w:t>
            </w:r>
          </w:p>
        </w:tc>
        <w:tc>
          <w:tcPr>
            <w:tcW w:w="1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  <w:r>
              <w:rPr>
                <w:spacing w:val="-6"/>
                <w:sz w:val="20"/>
                <w:szCs w:val="22"/>
              </w:rPr>
              <w:t>-</w:t>
            </w:r>
          </w:p>
        </w:tc>
        <w:tc>
          <w:tcPr>
            <w:tcW w:w="12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  <w:r>
              <w:rPr>
                <w:spacing w:val="-6"/>
                <w:sz w:val="20"/>
                <w:szCs w:val="22"/>
              </w:rPr>
              <w:t>1 на каждые 1000 человек населения населенного пункта но не менее 1 объекта</w:t>
            </w:r>
          </w:p>
        </w:tc>
        <w:tc>
          <w:tcPr>
            <w:tcW w:w="13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  <w:r>
              <w:rPr>
                <w:spacing w:val="-6"/>
                <w:sz w:val="20"/>
                <w:szCs w:val="22"/>
              </w:rPr>
              <w:t>-</w:t>
            </w:r>
          </w:p>
        </w:tc>
        <w:tc>
          <w:tcPr>
            <w:tcW w:w="15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  <w:r>
              <w:rPr>
                <w:color w:val="000000"/>
                <w:spacing w:val="-4"/>
                <w:sz w:val="20"/>
                <w:szCs w:val="22"/>
              </w:rPr>
              <w:t>Пешеходная доступность, м</w:t>
            </w:r>
          </w:p>
        </w:tc>
        <w:tc>
          <w:tcPr>
            <w:tcW w:w="13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  <w:r>
              <w:rPr>
                <w:color w:val="000000"/>
                <w:spacing w:val="-4"/>
                <w:sz w:val="20"/>
                <w:szCs w:val="22"/>
              </w:rPr>
              <w:t>-</w:t>
            </w:r>
          </w:p>
        </w:tc>
        <w:tc>
          <w:tcPr>
            <w:tcW w:w="15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  <w:r>
              <w:rPr>
                <w:color w:val="000000"/>
                <w:spacing w:val="-4"/>
                <w:sz w:val="20"/>
                <w:szCs w:val="22"/>
              </w:rPr>
              <w:t>500</w:t>
            </w:r>
          </w:p>
        </w:tc>
        <w:tc>
          <w:tcPr>
            <w:tcW w:w="13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  <w:r>
              <w:rPr>
                <w:color w:val="000000"/>
                <w:spacing w:val="-4"/>
                <w:sz w:val="20"/>
                <w:szCs w:val="22"/>
              </w:rPr>
              <w:t>-</w:t>
            </w:r>
          </w:p>
        </w:tc>
      </w:tr>
      <w:tr w:rsidR="0068319C" w:rsidTr="00BD5FFC">
        <w:trPr>
          <w:trHeight w:val="496"/>
        </w:trPr>
        <w:tc>
          <w:tcPr>
            <w:tcW w:w="14317" w:type="dxa"/>
            <w:gridSpan w:val="9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b/>
                <w:color w:val="000000"/>
                <w:spacing w:val="-4"/>
                <w:sz w:val="20"/>
              </w:rPr>
            </w:pPr>
            <w:r>
              <w:rPr>
                <w:b/>
                <w:color w:val="000000"/>
                <w:spacing w:val="-4"/>
                <w:sz w:val="20"/>
                <w:szCs w:val="22"/>
              </w:rPr>
              <w:t>Ритуальные услуги</w:t>
            </w:r>
          </w:p>
        </w:tc>
      </w:tr>
      <w:tr w:rsidR="0068319C" w:rsidTr="00BD5FFC">
        <w:trPr>
          <w:trHeight w:val="496"/>
        </w:trPr>
        <w:tc>
          <w:tcPr>
            <w:tcW w:w="2738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widowControl w:val="0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Объекты обслуживания городского  поселения</w:t>
            </w:r>
          </w:p>
        </w:tc>
        <w:tc>
          <w:tcPr>
            <w:tcW w:w="1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tabs>
                <w:tab w:val="left" w:pos="6780"/>
              </w:tabs>
              <w:contextualSpacing/>
              <w:jc w:val="center"/>
              <w:rPr>
                <w:spacing w:val="-8"/>
                <w:sz w:val="20"/>
              </w:rPr>
            </w:pPr>
          </w:p>
        </w:tc>
        <w:tc>
          <w:tcPr>
            <w:tcW w:w="1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</w:p>
        </w:tc>
        <w:tc>
          <w:tcPr>
            <w:tcW w:w="12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</w:p>
        </w:tc>
        <w:tc>
          <w:tcPr>
            <w:tcW w:w="13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</w:p>
        </w:tc>
        <w:tc>
          <w:tcPr>
            <w:tcW w:w="15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</w:p>
        </w:tc>
        <w:tc>
          <w:tcPr>
            <w:tcW w:w="13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</w:p>
        </w:tc>
        <w:tc>
          <w:tcPr>
            <w:tcW w:w="15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</w:p>
        </w:tc>
        <w:tc>
          <w:tcPr>
            <w:tcW w:w="13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</w:p>
        </w:tc>
      </w:tr>
      <w:tr w:rsidR="0068319C" w:rsidTr="00BD5FFC">
        <w:trPr>
          <w:trHeight w:val="496"/>
        </w:trPr>
        <w:tc>
          <w:tcPr>
            <w:tcW w:w="2738" w:type="dxa"/>
            <w:tcBorders>
              <w:top w:val="single" w:sz="6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widowControl w:val="0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Кладбище традиционного захоронения</w:t>
            </w:r>
          </w:p>
        </w:tc>
        <w:tc>
          <w:tcPr>
            <w:tcW w:w="1975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tabs>
                <w:tab w:val="left" w:pos="6780"/>
              </w:tabs>
              <w:contextualSpacing/>
              <w:jc w:val="center"/>
              <w:rPr>
                <w:spacing w:val="-8"/>
                <w:sz w:val="20"/>
              </w:rPr>
            </w:pPr>
            <w:r>
              <w:rPr>
                <w:spacing w:val="-8"/>
                <w:sz w:val="20"/>
                <w:szCs w:val="22"/>
              </w:rPr>
              <w:t>Площадь территории, га на 1000 человек численности населения</w:t>
            </w:r>
          </w:p>
        </w:tc>
        <w:tc>
          <w:tcPr>
            <w:tcW w:w="1270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</w:p>
        </w:tc>
        <w:tc>
          <w:tcPr>
            <w:tcW w:w="1216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  <w:r>
              <w:rPr>
                <w:spacing w:val="-6"/>
                <w:sz w:val="20"/>
                <w:szCs w:val="22"/>
              </w:rPr>
              <w:t>0,24</w:t>
            </w:r>
          </w:p>
        </w:tc>
        <w:tc>
          <w:tcPr>
            <w:tcW w:w="1378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spacing w:val="-6"/>
                <w:sz w:val="20"/>
              </w:rPr>
            </w:pPr>
            <w:r>
              <w:rPr>
                <w:spacing w:val="-6"/>
                <w:sz w:val="20"/>
                <w:szCs w:val="22"/>
              </w:rPr>
              <w:t>-</w:t>
            </w:r>
          </w:p>
        </w:tc>
        <w:tc>
          <w:tcPr>
            <w:tcW w:w="1521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</w:p>
        </w:tc>
        <w:tc>
          <w:tcPr>
            <w:tcW w:w="1378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</w:p>
        </w:tc>
        <w:tc>
          <w:tcPr>
            <w:tcW w:w="1516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</w:p>
        </w:tc>
        <w:tc>
          <w:tcPr>
            <w:tcW w:w="1325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68319C" w:rsidRDefault="0068319C">
            <w:pPr>
              <w:jc w:val="center"/>
              <w:rPr>
                <w:color w:val="000000"/>
                <w:spacing w:val="-4"/>
                <w:sz w:val="20"/>
              </w:rPr>
            </w:pPr>
          </w:p>
        </w:tc>
      </w:tr>
    </w:tbl>
    <w:p w:rsidR="0068319C" w:rsidRDefault="0068319C">
      <w:pPr>
        <w:sectPr w:rsidR="0068319C" w:rsidSect="00930A96">
          <w:pgSz w:w="16838" w:h="11906" w:orient="landscape"/>
          <w:pgMar w:top="1701" w:right="1134" w:bottom="567" w:left="1134" w:header="709" w:footer="0" w:gutter="0"/>
          <w:cols w:space="720"/>
          <w:formProt w:val="0"/>
          <w:docGrid w:linePitch="360"/>
        </w:sectPr>
      </w:pPr>
    </w:p>
    <w:p w:rsidR="0068319C" w:rsidRDefault="006831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Примечание:</w:t>
      </w:r>
    </w:p>
    <w:p w:rsidR="0068319C" w:rsidRDefault="006831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Расчетные показатели для проектирования велосипедных дорожек.</w:t>
      </w:r>
    </w:p>
    <w:p w:rsidR="0068319C" w:rsidRDefault="006831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целях выполнения подпункта «а» пункта 2 части 6 Перечня поручений по итогам заседания Совета по развитию физической культуры и спорта, утвержденного Президентом Российской Федерации от 22 ноября</w:t>
      </w:r>
      <w:r>
        <w:rPr>
          <w:sz w:val="28"/>
          <w:szCs w:val="28"/>
        </w:rPr>
        <w:br/>
        <w:t>2019 года № Пр-2397, обеспечить население велосипедными дорожками и полосами для велосипедистов.</w:t>
      </w:r>
    </w:p>
    <w:p w:rsidR="0068319C" w:rsidRDefault="006831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Велосипедные и велопешеходные дорожки следует устраивать за пределами проезжей части дорог при соотношениях интенсивности движения автомобилей и велосипедистов согласно таблице 1.1. </w:t>
      </w:r>
    </w:p>
    <w:p w:rsidR="0068319C" w:rsidRDefault="0068319C">
      <w:pPr>
        <w:ind w:firstLine="709"/>
        <w:jc w:val="right"/>
      </w:pPr>
      <w:r>
        <w:rPr>
          <w:sz w:val="28"/>
          <w:szCs w:val="28"/>
        </w:rPr>
        <w:t>Таблица 1.1</w:t>
      </w:r>
    </w:p>
    <w:tbl>
      <w:tblPr>
        <w:tblW w:w="14454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/>
      </w:tblPr>
      <w:tblGrid>
        <w:gridCol w:w="6008"/>
        <w:gridCol w:w="900"/>
        <w:gridCol w:w="720"/>
        <w:gridCol w:w="680"/>
        <w:gridCol w:w="760"/>
        <w:gridCol w:w="5386"/>
      </w:tblGrid>
      <w:tr w:rsidR="0068319C" w:rsidTr="00F677E6">
        <w:trPr>
          <w:trHeight w:val="345"/>
          <w:jc w:val="center"/>
        </w:trPr>
        <w:tc>
          <w:tcPr>
            <w:tcW w:w="6008" w:type="dxa"/>
            <w:vAlign w:val="center"/>
          </w:tcPr>
          <w:p w:rsidR="0068319C" w:rsidRDefault="0068319C">
            <w:r>
              <w:t>Фактическая интенсивность движения автомобилей (суммарная в двух направлениях), авт./ч</w:t>
            </w:r>
          </w:p>
          <w:p w:rsidR="0068319C" w:rsidRDefault="0068319C"/>
        </w:tc>
        <w:tc>
          <w:tcPr>
            <w:tcW w:w="900" w:type="dxa"/>
            <w:vAlign w:val="center"/>
          </w:tcPr>
          <w:p w:rsidR="0068319C" w:rsidRDefault="0068319C">
            <w:r>
              <w:t>до 400</w:t>
            </w:r>
          </w:p>
        </w:tc>
        <w:tc>
          <w:tcPr>
            <w:tcW w:w="720" w:type="dxa"/>
            <w:vAlign w:val="center"/>
          </w:tcPr>
          <w:p w:rsidR="0068319C" w:rsidRDefault="0068319C">
            <w:r>
              <w:t>600</w:t>
            </w:r>
          </w:p>
        </w:tc>
        <w:tc>
          <w:tcPr>
            <w:tcW w:w="680" w:type="dxa"/>
            <w:vAlign w:val="center"/>
          </w:tcPr>
          <w:p w:rsidR="0068319C" w:rsidRDefault="0068319C">
            <w:r>
              <w:t>800</w:t>
            </w:r>
          </w:p>
        </w:tc>
        <w:tc>
          <w:tcPr>
            <w:tcW w:w="760" w:type="dxa"/>
            <w:vAlign w:val="center"/>
          </w:tcPr>
          <w:p w:rsidR="0068319C" w:rsidRDefault="0068319C">
            <w:r>
              <w:t>1000</w:t>
            </w:r>
          </w:p>
        </w:tc>
        <w:tc>
          <w:tcPr>
            <w:tcW w:w="5386" w:type="dxa"/>
            <w:vAlign w:val="center"/>
          </w:tcPr>
          <w:p w:rsidR="0068319C" w:rsidRDefault="0068319C">
            <w:r>
              <w:t>1200</w:t>
            </w:r>
          </w:p>
        </w:tc>
      </w:tr>
      <w:tr w:rsidR="0068319C" w:rsidTr="00F677E6">
        <w:trPr>
          <w:trHeight w:val="345"/>
          <w:jc w:val="center"/>
        </w:trPr>
        <w:tc>
          <w:tcPr>
            <w:tcW w:w="6008" w:type="dxa"/>
            <w:vAlign w:val="center"/>
          </w:tcPr>
          <w:p w:rsidR="0068319C" w:rsidRDefault="0068319C">
            <w:r>
              <w:t>Расчетная интенсивность движения велосипедистов, вел./ч</w:t>
            </w:r>
          </w:p>
          <w:p w:rsidR="0068319C" w:rsidRDefault="0068319C"/>
        </w:tc>
        <w:tc>
          <w:tcPr>
            <w:tcW w:w="900" w:type="dxa"/>
            <w:vAlign w:val="center"/>
          </w:tcPr>
          <w:p w:rsidR="0068319C" w:rsidRDefault="0068319C">
            <w:r>
              <w:t>70</w:t>
            </w:r>
          </w:p>
        </w:tc>
        <w:tc>
          <w:tcPr>
            <w:tcW w:w="720" w:type="dxa"/>
            <w:vAlign w:val="center"/>
          </w:tcPr>
          <w:p w:rsidR="0068319C" w:rsidRDefault="0068319C">
            <w:r>
              <w:t>50</w:t>
            </w:r>
          </w:p>
        </w:tc>
        <w:tc>
          <w:tcPr>
            <w:tcW w:w="680" w:type="dxa"/>
            <w:vAlign w:val="center"/>
          </w:tcPr>
          <w:p w:rsidR="0068319C" w:rsidRDefault="0068319C">
            <w:r>
              <w:t>30</w:t>
            </w:r>
          </w:p>
        </w:tc>
        <w:tc>
          <w:tcPr>
            <w:tcW w:w="760" w:type="dxa"/>
            <w:vAlign w:val="center"/>
          </w:tcPr>
          <w:p w:rsidR="0068319C" w:rsidRDefault="0068319C">
            <w:r>
              <w:t>20</w:t>
            </w:r>
          </w:p>
        </w:tc>
        <w:tc>
          <w:tcPr>
            <w:tcW w:w="5386" w:type="dxa"/>
            <w:vAlign w:val="center"/>
          </w:tcPr>
          <w:p w:rsidR="0068319C" w:rsidRDefault="0068319C">
            <w:r>
              <w:t>15</w:t>
            </w:r>
          </w:p>
        </w:tc>
      </w:tr>
    </w:tbl>
    <w:p w:rsidR="0068319C" w:rsidRDefault="006831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Полосы для велосипедистов на проезжей части допускается устраивать на обычных автомобильных дорогах с интенсивностью движения менее 2000 авт./сут. (до 150 авт./ч.), используя основные геометрические параметры велосипедной дорожки согласно таблице 1.2.</w:t>
      </w:r>
    </w:p>
    <w:p w:rsidR="0068319C" w:rsidRDefault="0068319C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1.2</w:t>
      </w:r>
    </w:p>
    <w:tbl>
      <w:tblPr>
        <w:tblW w:w="14454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/>
      </w:tblPr>
      <w:tblGrid>
        <w:gridCol w:w="703"/>
        <w:gridCol w:w="6805"/>
        <w:gridCol w:w="3687"/>
        <w:gridCol w:w="3259"/>
      </w:tblGrid>
      <w:tr w:rsidR="0068319C">
        <w:trPr>
          <w:trHeight w:val="445"/>
          <w:jc w:val="center"/>
        </w:trPr>
        <w:tc>
          <w:tcPr>
            <w:tcW w:w="702" w:type="dxa"/>
            <w:vMerge w:val="restart"/>
            <w:shd w:val="clear" w:color="auto" w:fill="FFFFFF"/>
            <w:vAlign w:val="center"/>
          </w:tcPr>
          <w:p w:rsidR="0068319C" w:rsidRPr="00BD5FFC" w:rsidRDefault="0068319C">
            <w:pPr>
              <w:jc w:val="center"/>
              <w:rPr>
                <w:b/>
              </w:rPr>
            </w:pPr>
            <w:r w:rsidRPr="00BD5FFC">
              <w:rPr>
                <w:b/>
              </w:rPr>
              <w:t>№ п/п</w:t>
            </w:r>
          </w:p>
        </w:tc>
        <w:tc>
          <w:tcPr>
            <w:tcW w:w="6805" w:type="dxa"/>
            <w:vMerge w:val="restart"/>
            <w:shd w:val="clear" w:color="auto" w:fill="FFFFFF"/>
            <w:vAlign w:val="center"/>
          </w:tcPr>
          <w:p w:rsidR="0068319C" w:rsidRPr="00BD5FFC" w:rsidRDefault="0068319C">
            <w:pPr>
              <w:jc w:val="center"/>
              <w:rPr>
                <w:b/>
              </w:rPr>
            </w:pPr>
            <w:r w:rsidRPr="00BD5FFC">
              <w:rPr>
                <w:b/>
              </w:rPr>
              <w:t>Нормируемый параметр</w:t>
            </w:r>
          </w:p>
        </w:tc>
        <w:tc>
          <w:tcPr>
            <w:tcW w:w="6946" w:type="dxa"/>
            <w:gridSpan w:val="2"/>
            <w:shd w:val="clear" w:color="auto" w:fill="FFFFFF"/>
            <w:vAlign w:val="center"/>
          </w:tcPr>
          <w:p w:rsidR="0068319C" w:rsidRPr="00BD5FFC" w:rsidRDefault="0068319C">
            <w:pPr>
              <w:jc w:val="center"/>
              <w:rPr>
                <w:b/>
              </w:rPr>
            </w:pPr>
            <w:r w:rsidRPr="00BD5FFC">
              <w:rPr>
                <w:b/>
              </w:rPr>
              <w:t>Минимальные значения</w:t>
            </w:r>
          </w:p>
        </w:tc>
      </w:tr>
      <w:tr w:rsidR="0068319C">
        <w:trPr>
          <w:trHeight w:val="371"/>
          <w:jc w:val="center"/>
        </w:trPr>
        <w:tc>
          <w:tcPr>
            <w:tcW w:w="702" w:type="dxa"/>
            <w:vMerge/>
            <w:vAlign w:val="center"/>
          </w:tcPr>
          <w:p w:rsidR="0068319C" w:rsidRPr="00BD5FFC" w:rsidRDefault="0068319C">
            <w:pPr>
              <w:jc w:val="center"/>
              <w:rPr>
                <w:b/>
              </w:rPr>
            </w:pPr>
          </w:p>
        </w:tc>
        <w:tc>
          <w:tcPr>
            <w:tcW w:w="6805" w:type="dxa"/>
            <w:vMerge/>
            <w:vAlign w:val="center"/>
          </w:tcPr>
          <w:p w:rsidR="0068319C" w:rsidRPr="00BD5FFC" w:rsidRDefault="0068319C">
            <w:pPr>
              <w:jc w:val="center"/>
              <w:rPr>
                <w:b/>
              </w:rPr>
            </w:pPr>
          </w:p>
        </w:tc>
        <w:tc>
          <w:tcPr>
            <w:tcW w:w="3687" w:type="dxa"/>
            <w:shd w:val="clear" w:color="auto" w:fill="FFFFFF"/>
            <w:vAlign w:val="center"/>
          </w:tcPr>
          <w:p w:rsidR="0068319C" w:rsidRPr="00BD5FFC" w:rsidRDefault="0068319C">
            <w:pPr>
              <w:jc w:val="center"/>
              <w:rPr>
                <w:b/>
              </w:rPr>
            </w:pPr>
            <w:r w:rsidRPr="00BD5FFC">
              <w:rPr>
                <w:b/>
              </w:rPr>
              <w:t>при новом строительстве</w:t>
            </w:r>
          </w:p>
        </w:tc>
        <w:tc>
          <w:tcPr>
            <w:tcW w:w="3259" w:type="dxa"/>
            <w:shd w:val="clear" w:color="auto" w:fill="FFFFFF"/>
            <w:vAlign w:val="center"/>
          </w:tcPr>
          <w:p w:rsidR="0068319C" w:rsidRPr="00BD5FFC" w:rsidRDefault="0068319C">
            <w:pPr>
              <w:jc w:val="center"/>
              <w:rPr>
                <w:b/>
              </w:rPr>
            </w:pPr>
            <w:r w:rsidRPr="00BD5FFC">
              <w:rPr>
                <w:b/>
              </w:rPr>
              <w:t>в стесненных условиях</w:t>
            </w:r>
          </w:p>
        </w:tc>
      </w:tr>
      <w:tr w:rsidR="0068319C">
        <w:trPr>
          <w:trHeight w:val="345"/>
          <w:jc w:val="center"/>
        </w:trPr>
        <w:tc>
          <w:tcPr>
            <w:tcW w:w="702" w:type="dxa"/>
          </w:tcPr>
          <w:p w:rsidR="0068319C" w:rsidRPr="00BD5FFC" w:rsidRDefault="0068319C">
            <w:pPr>
              <w:jc w:val="center"/>
            </w:pPr>
            <w:r w:rsidRPr="00BD5FFC">
              <w:t>1</w:t>
            </w:r>
          </w:p>
        </w:tc>
        <w:tc>
          <w:tcPr>
            <w:tcW w:w="6805" w:type="dxa"/>
          </w:tcPr>
          <w:p w:rsidR="0068319C" w:rsidRPr="00BD5FFC" w:rsidRDefault="0068319C">
            <w:pPr>
              <w:jc w:val="center"/>
            </w:pPr>
            <w:r w:rsidRPr="00BD5FFC">
              <w:t>2</w:t>
            </w:r>
          </w:p>
        </w:tc>
        <w:tc>
          <w:tcPr>
            <w:tcW w:w="3687" w:type="dxa"/>
          </w:tcPr>
          <w:p w:rsidR="0068319C" w:rsidRPr="00BD5FFC" w:rsidRDefault="0068319C">
            <w:pPr>
              <w:jc w:val="center"/>
            </w:pPr>
            <w:r w:rsidRPr="00BD5FFC">
              <w:t>3</w:t>
            </w:r>
          </w:p>
        </w:tc>
        <w:tc>
          <w:tcPr>
            <w:tcW w:w="3259" w:type="dxa"/>
            <w:vAlign w:val="center"/>
          </w:tcPr>
          <w:p w:rsidR="0068319C" w:rsidRPr="00BD5FFC" w:rsidRDefault="0068319C">
            <w:pPr>
              <w:jc w:val="center"/>
            </w:pPr>
            <w:r w:rsidRPr="00BD5FFC">
              <w:t>4</w:t>
            </w:r>
          </w:p>
        </w:tc>
      </w:tr>
      <w:tr w:rsidR="0068319C">
        <w:trPr>
          <w:trHeight w:val="345"/>
          <w:jc w:val="center"/>
        </w:trPr>
        <w:tc>
          <w:tcPr>
            <w:tcW w:w="702" w:type="dxa"/>
          </w:tcPr>
          <w:p w:rsidR="0068319C" w:rsidRPr="00BD5FFC" w:rsidRDefault="0068319C">
            <w:r w:rsidRPr="00BD5FFC">
              <w:t>1.</w:t>
            </w:r>
          </w:p>
        </w:tc>
        <w:tc>
          <w:tcPr>
            <w:tcW w:w="6805" w:type="dxa"/>
          </w:tcPr>
          <w:p w:rsidR="0068319C" w:rsidRPr="00BD5FFC" w:rsidRDefault="0068319C">
            <w:r w:rsidRPr="00BD5FFC">
              <w:t>Расчетная скорость движения, км/ч</w:t>
            </w:r>
          </w:p>
        </w:tc>
        <w:tc>
          <w:tcPr>
            <w:tcW w:w="3687" w:type="dxa"/>
          </w:tcPr>
          <w:p w:rsidR="0068319C" w:rsidRPr="00BD5FFC" w:rsidRDefault="0068319C">
            <w:r w:rsidRPr="00BD5FFC">
              <w:t>25</w:t>
            </w:r>
          </w:p>
        </w:tc>
        <w:tc>
          <w:tcPr>
            <w:tcW w:w="3259" w:type="dxa"/>
            <w:vAlign w:val="center"/>
          </w:tcPr>
          <w:p w:rsidR="0068319C" w:rsidRPr="00BD5FFC" w:rsidRDefault="0068319C">
            <w:r w:rsidRPr="00BD5FFC">
              <w:t>15</w:t>
            </w:r>
          </w:p>
        </w:tc>
      </w:tr>
      <w:tr w:rsidR="0068319C">
        <w:trPr>
          <w:trHeight w:val="345"/>
          <w:jc w:val="center"/>
        </w:trPr>
        <w:tc>
          <w:tcPr>
            <w:tcW w:w="702" w:type="dxa"/>
          </w:tcPr>
          <w:p w:rsidR="0068319C" w:rsidRPr="00BD5FFC" w:rsidRDefault="0068319C">
            <w:r w:rsidRPr="00BD5FFC">
              <w:t>2.</w:t>
            </w:r>
          </w:p>
        </w:tc>
        <w:tc>
          <w:tcPr>
            <w:tcW w:w="6805" w:type="dxa"/>
          </w:tcPr>
          <w:p w:rsidR="0068319C" w:rsidRPr="00BD5FFC" w:rsidRDefault="0068319C">
            <w:r w:rsidRPr="00BD5FFC">
              <w:t>Ширина проезжей части для движения, м, не менее:</w:t>
            </w:r>
          </w:p>
          <w:p w:rsidR="0068319C" w:rsidRPr="00BD5FFC" w:rsidRDefault="0068319C">
            <w:r w:rsidRPr="00BD5FFC">
              <w:t>однополосного одностороннего</w:t>
            </w:r>
          </w:p>
          <w:p w:rsidR="0068319C" w:rsidRPr="00BD5FFC" w:rsidRDefault="0068319C">
            <w:r w:rsidRPr="00BD5FFC">
              <w:t>двухполосного одностороннего</w:t>
            </w:r>
          </w:p>
          <w:p w:rsidR="0068319C" w:rsidRPr="00BD5FFC" w:rsidRDefault="0068319C">
            <w:r w:rsidRPr="00BD5FFC">
              <w:t>двухполосного со встречным движением</w:t>
            </w:r>
          </w:p>
        </w:tc>
        <w:tc>
          <w:tcPr>
            <w:tcW w:w="3687" w:type="dxa"/>
          </w:tcPr>
          <w:p w:rsidR="0068319C" w:rsidRPr="00BD5FFC" w:rsidRDefault="0068319C"/>
          <w:p w:rsidR="0068319C" w:rsidRPr="00BD5FFC" w:rsidRDefault="0068319C">
            <w:r w:rsidRPr="00BD5FFC">
              <w:t>1,0-1,5</w:t>
            </w:r>
          </w:p>
          <w:p w:rsidR="0068319C" w:rsidRPr="00BD5FFC" w:rsidRDefault="0068319C">
            <w:r w:rsidRPr="00BD5FFC">
              <w:t>1,75-2,5</w:t>
            </w:r>
          </w:p>
          <w:p w:rsidR="0068319C" w:rsidRPr="00BD5FFC" w:rsidRDefault="0068319C">
            <w:r w:rsidRPr="00BD5FFC">
              <w:t>2,50-3,6</w:t>
            </w:r>
          </w:p>
        </w:tc>
        <w:tc>
          <w:tcPr>
            <w:tcW w:w="3259" w:type="dxa"/>
            <w:vAlign w:val="center"/>
          </w:tcPr>
          <w:p w:rsidR="0068319C" w:rsidRPr="00BD5FFC" w:rsidRDefault="0068319C"/>
          <w:p w:rsidR="0068319C" w:rsidRPr="00BD5FFC" w:rsidRDefault="0068319C">
            <w:r w:rsidRPr="00BD5FFC">
              <w:t>0,75-1,0</w:t>
            </w:r>
          </w:p>
          <w:p w:rsidR="0068319C" w:rsidRPr="00BD5FFC" w:rsidRDefault="0068319C">
            <w:r w:rsidRPr="00BD5FFC">
              <w:t>1,50</w:t>
            </w:r>
          </w:p>
          <w:p w:rsidR="0068319C" w:rsidRPr="00BD5FFC" w:rsidRDefault="0068319C">
            <w:r w:rsidRPr="00BD5FFC">
              <w:t>2,00</w:t>
            </w:r>
          </w:p>
        </w:tc>
      </w:tr>
      <w:tr w:rsidR="0068319C">
        <w:trPr>
          <w:trHeight w:val="345"/>
          <w:jc w:val="center"/>
        </w:trPr>
        <w:tc>
          <w:tcPr>
            <w:tcW w:w="702" w:type="dxa"/>
          </w:tcPr>
          <w:p w:rsidR="0068319C" w:rsidRPr="00BD5FFC" w:rsidRDefault="0068319C">
            <w:r w:rsidRPr="00BD5FFC">
              <w:t>3.</w:t>
            </w:r>
          </w:p>
        </w:tc>
        <w:tc>
          <w:tcPr>
            <w:tcW w:w="6805" w:type="dxa"/>
          </w:tcPr>
          <w:p w:rsidR="0068319C" w:rsidRPr="00BD5FFC" w:rsidRDefault="0068319C">
            <w:r w:rsidRPr="00BD5FFC">
              <w:t>Ширина велосипедной и пешеходной дорожки с разделением движения дорожной разметкой, м</w:t>
            </w:r>
          </w:p>
          <w:p w:rsidR="0068319C" w:rsidRPr="00BD5FFC" w:rsidRDefault="0068319C">
            <w:r w:rsidRPr="00BD5FFC">
              <w:t>Ширина велопешеходной дорожки, м</w:t>
            </w:r>
          </w:p>
          <w:p w:rsidR="0068319C" w:rsidRPr="00BD5FFC" w:rsidRDefault="0068319C">
            <w:r w:rsidRPr="00BD5FFC">
              <w:t>Ширина полосы для велосипедистов, м</w:t>
            </w:r>
          </w:p>
        </w:tc>
        <w:tc>
          <w:tcPr>
            <w:tcW w:w="3687" w:type="dxa"/>
          </w:tcPr>
          <w:p w:rsidR="0068319C" w:rsidRPr="00BD5FFC" w:rsidRDefault="0068319C">
            <w:r w:rsidRPr="00BD5FFC">
              <w:t>1,5-6,0</w:t>
            </w:r>
          </w:p>
          <w:p w:rsidR="0068319C" w:rsidRPr="00BD5FFC" w:rsidRDefault="0068319C"/>
          <w:p w:rsidR="0068319C" w:rsidRPr="00BD5FFC" w:rsidRDefault="0068319C">
            <w:r w:rsidRPr="00BD5FFC">
              <w:t>1,5-3,0</w:t>
            </w:r>
          </w:p>
          <w:p w:rsidR="0068319C" w:rsidRPr="00BD5FFC" w:rsidRDefault="0068319C">
            <w:r w:rsidRPr="00BD5FFC">
              <w:t>1,20</w:t>
            </w:r>
          </w:p>
        </w:tc>
        <w:tc>
          <w:tcPr>
            <w:tcW w:w="3259" w:type="dxa"/>
            <w:vAlign w:val="center"/>
          </w:tcPr>
          <w:p w:rsidR="0068319C" w:rsidRPr="00BD5FFC" w:rsidRDefault="0068319C">
            <w:r w:rsidRPr="00BD5FFC">
              <w:t>1,5-3,25</w:t>
            </w:r>
          </w:p>
          <w:p w:rsidR="0068319C" w:rsidRPr="00BD5FFC" w:rsidRDefault="0068319C"/>
          <w:p w:rsidR="0068319C" w:rsidRPr="00BD5FFC" w:rsidRDefault="0068319C">
            <w:r w:rsidRPr="00BD5FFC">
              <w:t>1,5-2,0</w:t>
            </w:r>
          </w:p>
          <w:p w:rsidR="0068319C" w:rsidRPr="00BD5FFC" w:rsidRDefault="0068319C">
            <w:r w:rsidRPr="00BD5FFC">
              <w:t>0,90</w:t>
            </w:r>
          </w:p>
        </w:tc>
      </w:tr>
      <w:tr w:rsidR="0068319C">
        <w:trPr>
          <w:trHeight w:val="345"/>
          <w:jc w:val="center"/>
        </w:trPr>
        <w:tc>
          <w:tcPr>
            <w:tcW w:w="702" w:type="dxa"/>
          </w:tcPr>
          <w:p w:rsidR="0068319C" w:rsidRPr="00BD5FFC" w:rsidRDefault="0068319C">
            <w:r w:rsidRPr="00BD5FFC">
              <w:t>4.</w:t>
            </w:r>
          </w:p>
        </w:tc>
        <w:tc>
          <w:tcPr>
            <w:tcW w:w="6805" w:type="dxa"/>
          </w:tcPr>
          <w:p w:rsidR="0068319C" w:rsidRPr="00BD5FFC" w:rsidRDefault="0068319C">
            <w:r w:rsidRPr="00BD5FFC">
              <w:t>Ширина обочин велосипедной дорожки, м</w:t>
            </w:r>
          </w:p>
        </w:tc>
        <w:tc>
          <w:tcPr>
            <w:tcW w:w="3687" w:type="dxa"/>
          </w:tcPr>
          <w:p w:rsidR="0068319C" w:rsidRPr="00BD5FFC" w:rsidRDefault="0068319C">
            <w:r w:rsidRPr="00BD5FFC">
              <w:t>0,5</w:t>
            </w:r>
          </w:p>
        </w:tc>
        <w:tc>
          <w:tcPr>
            <w:tcW w:w="3259" w:type="dxa"/>
            <w:vAlign w:val="center"/>
          </w:tcPr>
          <w:p w:rsidR="0068319C" w:rsidRPr="00BD5FFC" w:rsidRDefault="0068319C">
            <w:r w:rsidRPr="00BD5FFC">
              <w:t>0,5</w:t>
            </w:r>
          </w:p>
        </w:tc>
      </w:tr>
      <w:tr w:rsidR="0068319C">
        <w:trPr>
          <w:trHeight w:val="345"/>
          <w:jc w:val="center"/>
        </w:trPr>
        <w:tc>
          <w:tcPr>
            <w:tcW w:w="702" w:type="dxa"/>
          </w:tcPr>
          <w:p w:rsidR="0068319C" w:rsidRPr="00BD5FFC" w:rsidRDefault="0068319C">
            <w:r w:rsidRPr="00BD5FFC">
              <w:t>5.</w:t>
            </w:r>
          </w:p>
        </w:tc>
        <w:tc>
          <w:tcPr>
            <w:tcW w:w="6805" w:type="dxa"/>
          </w:tcPr>
          <w:p w:rsidR="0068319C" w:rsidRPr="00BD5FFC" w:rsidRDefault="0068319C">
            <w:r w:rsidRPr="00BD5FFC">
              <w:t>Наименьший радиус кривых в плане, м:</w:t>
            </w:r>
          </w:p>
          <w:p w:rsidR="0068319C" w:rsidRPr="00BD5FFC" w:rsidRDefault="0068319C">
            <w:r w:rsidRPr="00BD5FFC">
              <w:t>при отсутствии виража</w:t>
            </w:r>
          </w:p>
          <w:p w:rsidR="0068319C" w:rsidRPr="00BD5FFC" w:rsidRDefault="0068319C">
            <w:r w:rsidRPr="00BD5FFC">
              <w:t>при устройстве виража</w:t>
            </w:r>
          </w:p>
        </w:tc>
        <w:tc>
          <w:tcPr>
            <w:tcW w:w="3687" w:type="dxa"/>
          </w:tcPr>
          <w:p w:rsidR="0068319C" w:rsidRPr="00BD5FFC" w:rsidRDefault="0068319C"/>
          <w:p w:rsidR="0068319C" w:rsidRPr="00BD5FFC" w:rsidRDefault="0068319C">
            <w:r w:rsidRPr="00BD5FFC">
              <w:t>30-50</w:t>
            </w:r>
          </w:p>
          <w:p w:rsidR="0068319C" w:rsidRPr="00BD5FFC" w:rsidRDefault="0068319C">
            <w:r w:rsidRPr="00BD5FFC">
              <w:t>20</w:t>
            </w:r>
          </w:p>
        </w:tc>
        <w:tc>
          <w:tcPr>
            <w:tcW w:w="3259" w:type="dxa"/>
            <w:vAlign w:val="center"/>
          </w:tcPr>
          <w:p w:rsidR="0068319C" w:rsidRPr="00BD5FFC" w:rsidRDefault="0068319C"/>
          <w:p w:rsidR="0068319C" w:rsidRPr="00BD5FFC" w:rsidRDefault="0068319C">
            <w:r w:rsidRPr="00BD5FFC">
              <w:t>15</w:t>
            </w:r>
          </w:p>
          <w:p w:rsidR="0068319C" w:rsidRPr="00BD5FFC" w:rsidRDefault="0068319C">
            <w:r w:rsidRPr="00BD5FFC">
              <w:t>10</w:t>
            </w:r>
          </w:p>
        </w:tc>
      </w:tr>
    </w:tbl>
    <w:p w:rsidR="0068319C" w:rsidRDefault="0068319C">
      <w:pPr>
        <w:sectPr w:rsidR="0068319C" w:rsidSect="00626B47">
          <w:headerReference w:type="default" r:id="rId11"/>
          <w:pgSz w:w="16838" w:h="11906" w:orient="landscape"/>
          <w:pgMar w:top="1134" w:right="567" w:bottom="1134" w:left="1701" w:header="709" w:footer="0" w:gutter="0"/>
          <w:cols w:space="720"/>
          <w:formProt w:val="0"/>
          <w:docGrid w:linePitch="360"/>
        </w:sectPr>
      </w:pPr>
    </w:p>
    <w:p w:rsidR="0068319C" w:rsidRDefault="0068319C">
      <w:pPr>
        <w:ind w:right="-852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2.1. </w:t>
      </w:r>
      <w:r>
        <w:rPr>
          <w:b/>
          <w:bCs/>
          <w:sz w:val="28"/>
          <w:szCs w:val="28"/>
        </w:rPr>
        <w:t>Иные объекты, территории, которые необходимы для осуществления органами местного самоуправления полномочий</w:t>
      </w:r>
    </w:p>
    <w:p w:rsidR="0068319C" w:rsidRDefault="0068319C">
      <w:pPr>
        <w:ind w:right="-85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 вопросам местного значения</w:t>
      </w:r>
    </w:p>
    <w:p w:rsidR="0068319C" w:rsidRDefault="0068319C">
      <w:pPr>
        <w:pStyle w:val="25"/>
        <w:spacing w:before="0" w:after="0"/>
        <w:ind w:right="-852"/>
        <w:jc w:val="center"/>
        <w:rPr>
          <w:sz w:val="28"/>
          <w:szCs w:val="28"/>
        </w:rPr>
      </w:pPr>
    </w:p>
    <w:p w:rsidR="0068319C" w:rsidRDefault="0068319C">
      <w:pPr>
        <w:tabs>
          <w:tab w:val="left" w:pos="2796"/>
        </w:tabs>
        <w:ind w:right="-85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Требования к функционально-планировочной организации территорий жилой застройки</w:t>
      </w:r>
    </w:p>
    <w:p w:rsidR="0068319C" w:rsidRDefault="0068319C">
      <w:pPr>
        <w:spacing w:line="276" w:lineRule="auto"/>
        <w:ind w:right="-852" w:firstLine="851"/>
        <w:jc w:val="both"/>
        <w:rPr>
          <w:sz w:val="28"/>
          <w:szCs w:val="28"/>
        </w:rPr>
      </w:pPr>
    </w:p>
    <w:p w:rsidR="0068319C" w:rsidRDefault="0068319C">
      <w:pPr>
        <w:spacing w:line="264" w:lineRule="auto"/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В соответствии с характером застройки в пределах жилой зоны населенного пункта выделяется малоэтажная жилая застройка – индивидуальная усадебная застройка одноквартирными жилыми домами высотой до 3 этажей включительно; застройка блокированными жилыми домами высотой до 3 этажей включительно; застройка многоквартирными жилыми домами высотой 3-4 этажа включительно.</w:t>
      </w:r>
    </w:p>
    <w:p w:rsidR="0068319C" w:rsidRDefault="0068319C">
      <w:pPr>
        <w:spacing w:line="264" w:lineRule="auto"/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зависимости от местных условий указанный тип застройки, как правило, дифференцируются: по размещению в системе населенного пункта, по уровню комфортности, по наличию и сохранности памятников архитектуры, по историческому периоду застройки и т.п.</w:t>
      </w:r>
    </w:p>
    <w:p w:rsidR="0068319C" w:rsidRDefault="0068319C">
      <w:pPr>
        <w:spacing w:line="264" w:lineRule="auto"/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Тип застройки выделяется применительно к каждому населенному пункту и требования к их организации закрепляются правилами землепользования и застройки поселения.</w:t>
      </w:r>
    </w:p>
    <w:p w:rsidR="0068319C" w:rsidRDefault="0068319C">
      <w:pPr>
        <w:spacing w:line="264" w:lineRule="auto"/>
        <w:ind w:right="-852" w:firstLine="540"/>
        <w:jc w:val="both"/>
        <w:rPr>
          <w:sz w:val="28"/>
          <w:szCs w:val="28"/>
        </w:rPr>
      </w:pPr>
      <w:r>
        <w:rPr>
          <w:sz w:val="28"/>
          <w:szCs w:val="28"/>
        </w:rPr>
        <w:t>Основными элементами планировочной структуры являются районы, микрорайон. Размеры территорий таких района и микрорайона не должны превышать 250 и 80 га соответственно.</w:t>
      </w:r>
    </w:p>
    <w:p w:rsidR="0068319C" w:rsidRDefault="0068319C">
      <w:pPr>
        <w:spacing w:line="264" w:lineRule="auto"/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Комплексная застройка жилых районов, микрорайонов предусматривает опережающее выполнение работ по инженерному оборудованию территории микрорайонов и комплексному вводу в эксплуатацию жилых домов и предприятий обслуживания.</w:t>
      </w:r>
    </w:p>
    <w:p w:rsidR="0068319C" w:rsidRDefault="0068319C">
      <w:pPr>
        <w:spacing w:line="264" w:lineRule="auto"/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Прокладка магистральных коммуникаций городского назначения должна осуществляться до начала застройки микрорайона в зависимости от очередности застройки микрорайонов и строительства предприятий обслуживания районного назначения, входящих в городской район.</w:t>
      </w:r>
    </w:p>
    <w:p w:rsidR="0068319C" w:rsidRDefault="0068319C">
      <w:pPr>
        <w:spacing w:line="264" w:lineRule="auto"/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Прокладка внутриплощадочных коммуникаций должна осуществляться в первую очередь к объектам, с которых начнутся строительные работы, и к первоочередным градостроительным комплексам. Комплексный ввод в действие предприятий обслуживания должен осуществляться в соответствии с проектом организации строительства микрорайона и градостроительных комплексов с учетом обеспеченности жителей микрорайона или комплекса жилых домов, входящих в состав градостроительного комплекса, предприятиями обслуживания (СНиП 1.05.03-87).</w:t>
      </w:r>
    </w:p>
    <w:p w:rsidR="0068319C" w:rsidRDefault="0068319C">
      <w:pPr>
        <w:spacing w:line="264" w:lineRule="auto"/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На территории жилого района жилая застройка может быть сформирована в виде жилых микрорайонов; жилых микрорайонов и жилых групп; жилых микрорайонов, жилых групп и участков жилой застройки.</w:t>
      </w:r>
    </w:p>
    <w:p w:rsidR="0068319C" w:rsidRDefault="0068319C">
      <w:pPr>
        <w:spacing w:line="264" w:lineRule="auto"/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состав территории жилого района должны входить:</w:t>
      </w:r>
    </w:p>
    <w:p w:rsidR="0068319C" w:rsidRDefault="0068319C">
      <w:pPr>
        <w:spacing w:line="264" w:lineRule="auto"/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участки жилой застройки;</w:t>
      </w:r>
    </w:p>
    <w:p w:rsidR="0068319C" w:rsidRDefault="0068319C">
      <w:pPr>
        <w:spacing w:line="264" w:lineRule="auto"/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участки общественно-деловой застройки, в том числе участки объектов социальной инфраструктуры;</w:t>
      </w:r>
    </w:p>
    <w:p w:rsidR="0068319C" w:rsidRDefault="0068319C">
      <w:pPr>
        <w:spacing w:line="264" w:lineRule="auto"/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рекреационные территории (скверы, бульвары, сады, парки); участки объектов коммунального обслуживания территории района; улицы районного значения, местного значения, проезды.</w:t>
      </w:r>
    </w:p>
    <w:p w:rsidR="0068319C" w:rsidRDefault="0068319C">
      <w:pPr>
        <w:spacing w:line="264" w:lineRule="auto"/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жилого района должны быть размещены:</w:t>
      </w:r>
    </w:p>
    <w:p w:rsidR="0068319C" w:rsidRDefault="0068319C">
      <w:pPr>
        <w:spacing w:line="264" w:lineRule="auto"/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сеть улиц районного, местного значения, проездов, обеспечивающая транспортное обслуживание территории и населения района;</w:t>
      </w:r>
    </w:p>
    <w:p w:rsidR="0068319C" w:rsidRDefault="0068319C">
      <w:pPr>
        <w:spacing w:line="264" w:lineRule="auto"/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объекты социальной инфраструктуры, обязательные для размещения на территории жилых групп и микрорайонов, а также музыкальные и художественные школы, многофункциональные культурные центры, физкультурно-оздоровительные комплексы, детско-юношеские спортивные комплексы, территориальные поликлиники, универсальные торговые центры, специализированные магазины, комплексные предприятия бытового обслуживания, рестораны, кафе, учреждения социального обслуживания населения;</w:t>
      </w:r>
    </w:p>
    <w:p w:rsidR="0068319C" w:rsidRDefault="0068319C">
      <w:pPr>
        <w:spacing w:line="264" w:lineRule="auto"/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пешеходные коммуникации для передвижения населения по территории жилого района, обеспечивающие безопасное передвижение населения к остановкам общественного транспорта, объектам и территориям массового посещения;</w:t>
      </w:r>
    </w:p>
    <w:p w:rsidR="0068319C" w:rsidRDefault="0068319C">
      <w:pPr>
        <w:spacing w:line="264" w:lineRule="auto"/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места хранения легковых автомобилей жителей;</w:t>
      </w:r>
    </w:p>
    <w:p w:rsidR="0068319C" w:rsidRDefault="0068319C">
      <w:pPr>
        <w:spacing w:line="264" w:lineRule="auto"/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места парковки легковых автомобилей сотрудников и посетителей объектов нежилого назначения, расположенных на территории жилого района;</w:t>
      </w:r>
    </w:p>
    <w:p w:rsidR="0068319C" w:rsidRDefault="0068319C">
      <w:pPr>
        <w:spacing w:line="264" w:lineRule="auto"/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велосипедные дорожки.</w:t>
      </w:r>
    </w:p>
    <w:p w:rsidR="0068319C" w:rsidRDefault="0068319C">
      <w:pPr>
        <w:spacing w:line="264" w:lineRule="auto"/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жилого района допускается размещение участков иных объектов общественно-делового назначения, включая объекты религиозного назначения, объекты производственного назначения, транспортной и инженерной инфраструктур при условии, что размер территории участка объекта не превышает 2,0 гектара.</w:t>
      </w:r>
    </w:p>
    <w:p w:rsidR="0068319C" w:rsidRDefault="0068319C">
      <w:pPr>
        <w:spacing w:line="264" w:lineRule="auto"/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жилого района не допускается:</w:t>
      </w:r>
    </w:p>
    <w:p w:rsidR="0068319C" w:rsidRDefault="0068319C">
      <w:pPr>
        <w:spacing w:line="264" w:lineRule="auto"/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размещение улиц и дорог межрайонного и городского значения;</w:t>
      </w:r>
    </w:p>
    <w:p w:rsidR="0068319C" w:rsidRDefault="0068319C">
      <w:pPr>
        <w:spacing w:line="264" w:lineRule="auto"/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размещение наземных линейных объектов скоростного внеуличного и внешнего транспорта.</w:t>
      </w:r>
    </w:p>
    <w:p w:rsidR="0068319C" w:rsidRDefault="0068319C">
      <w:pPr>
        <w:spacing w:line="264" w:lineRule="auto"/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Микрорайоны размещаются на территории жилых районов или в виде отдельных функционально-планировочных образований. На территории жилого микрорайона жилая застройка может быть сформирована в виде жилых групп, жилых групп и (или) участков жилой застройки.</w:t>
      </w:r>
    </w:p>
    <w:p w:rsidR="0068319C" w:rsidRDefault="0068319C">
      <w:pPr>
        <w:spacing w:line="264" w:lineRule="auto"/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состав территории жилого микрорайона должны входить:</w:t>
      </w:r>
    </w:p>
    <w:p w:rsidR="0068319C" w:rsidRDefault="0068319C">
      <w:pPr>
        <w:spacing w:line="264" w:lineRule="auto"/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участки жилой застройки;</w:t>
      </w:r>
    </w:p>
    <w:p w:rsidR="0068319C" w:rsidRDefault="0068319C">
      <w:pPr>
        <w:spacing w:line="264" w:lineRule="auto"/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участки объектов социальной инфраструктуры;</w:t>
      </w:r>
    </w:p>
    <w:p w:rsidR="0068319C" w:rsidRDefault="0068319C">
      <w:pPr>
        <w:spacing w:line="264" w:lineRule="auto"/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участки рекреационных территорий;</w:t>
      </w:r>
    </w:p>
    <w:p w:rsidR="0068319C" w:rsidRDefault="0068319C">
      <w:pPr>
        <w:spacing w:line="264" w:lineRule="auto"/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улицы местного значения, проезды.</w:t>
      </w:r>
    </w:p>
    <w:p w:rsidR="0068319C" w:rsidRDefault="0068319C">
      <w:pPr>
        <w:spacing w:line="264" w:lineRule="auto"/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жилого микрорайона должны быть размещены:</w:t>
      </w:r>
    </w:p>
    <w:p w:rsidR="0068319C" w:rsidRDefault="0068319C">
      <w:pPr>
        <w:spacing w:line="264" w:lineRule="auto"/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объекты социальной инфраструктуры:</w:t>
      </w:r>
    </w:p>
    <w:p w:rsidR="0068319C" w:rsidRDefault="0068319C">
      <w:pPr>
        <w:spacing w:line="264" w:lineRule="auto"/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детские сады, общеобразовательные школы, аптеки, раздаточные пункты молочной кухни, клубы, спортивные сооружения массового спроса, предприятия торговли, питания и бытовых услуг приближенного обслуживания;</w:t>
      </w:r>
    </w:p>
    <w:p w:rsidR="0068319C" w:rsidRDefault="0068319C">
      <w:pPr>
        <w:spacing w:line="264" w:lineRule="auto"/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места хранения легковых автомобилей жителей;</w:t>
      </w:r>
    </w:p>
    <w:p w:rsidR="0068319C" w:rsidRDefault="0068319C">
      <w:pPr>
        <w:spacing w:line="264" w:lineRule="auto"/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места парковки легковых автомобилей, работающих и посетителей объектов социальной инфраструктуры, расположенных на территории микрорайона;</w:t>
      </w:r>
    </w:p>
    <w:p w:rsidR="0068319C" w:rsidRDefault="0068319C">
      <w:pPr>
        <w:spacing w:line="264" w:lineRule="auto"/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подъезды к участкам застройки, в том числе для специализированного автомобильного транспорта (пожарного, скорой помощи, иного специализированного транспорта);</w:t>
      </w:r>
    </w:p>
    <w:p w:rsidR="0068319C" w:rsidRDefault="0068319C">
      <w:pPr>
        <w:spacing w:line="264" w:lineRule="auto"/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пешеходные коммуникации для обеспечения передвижения населения по территории жилого микрорайона;</w:t>
      </w:r>
    </w:p>
    <w:p w:rsidR="0068319C" w:rsidRDefault="0068319C">
      <w:pPr>
        <w:spacing w:line="264" w:lineRule="auto"/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открытые спортплощадки;</w:t>
      </w:r>
    </w:p>
    <w:p w:rsidR="0068319C" w:rsidRDefault="0068319C">
      <w:pPr>
        <w:spacing w:line="264" w:lineRule="auto"/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велосипедные дорожки.</w:t>
      </w:r>
    </w:p>
    <w:p w:rsidR="0068319C" w:rsidRDefault="0068319C">
      <w:pPr>
        <w:spacing w:line="264" w:lineRule="auto"/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Площадь озелененной территории микрорайона многоквартирной застройки жилой зоны (без учета участков общеобразовательных и дошкольных образовательных организаций) должна составлять не менее 25% площади микрорайона.</w:t>
      </w:r>
    </w:p>
    <w:p w:rsidR="0068319C" w:rsidRDefault="0068319C">
      <w:pPr>
        <w:spacing w:line="264" w:lineRule="auto"/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Примечание. В площадь отдельных участков озелененной территории включаются площадки для отдыха взрослого населения, детские игровые площадки (в том числе групповые площадки встроенных и встроенно-пристроенных дошкольных организаций, если они расположены на внутридомовой территории), пешеходные дорожки, если они занимают не более 30% общей площади участка.</w:t>
      </w:r>
    </w:p>
    <w:p w:rsidR="0068319C" w:rsidRDefault="0068319C">
      <w:pPr>
        <w:spacing w:line="264" w:lineRule="auto"/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жилого микрорайона допускается размещение:</w:t>
      </w:r>
    </w:p>
    <w:p w:rsidR="0068319C" w:rsidRDefault="0068319C">
      <w:pPr>
        <w:spacing w:line="264" w:lineRule="auto"/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участков физкультурно-оздоровительных комплексов, поликлиник; участков иных объектов общественно-делового назначения, включая объекты религиозного назначения, при условии, что площадь территории участка объекта не превышает 0,5 гектара, суммарная территория участков объектов составляет не более 20 % от территории жилого микрорайона, а доля общей застройки указанных объектов – не более 25 % от общей площади застройки на территории жилого микрорайона.</w:t>
      </w:r>
    </w:p>
    <w:p w:rsidR="0068319C" w:rsidRDefault="0068319C">
      <w:pPr>
        <w:spacing w:line="264" w:lineRule="auto"/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4. Структурной основой организации жилых зон является характер их функционально-планировочного членения. Жилые зоны подразделяются на участки жилой застройки (участок жилого одноквартирного дома, участок жилого многоквартирного дома, участок жилого комплекса), жилую группу, микрорайон, жилой район.</w:t>
      </w:r>
    </w:p>
    <w:p w:rsidR="0068319C" w:rsidRDefault="0068319C">
      <w:pPr>
        <w:spacing w:line="264" w:lineRule="auto"/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Участок многоквартирного жилого дома размещается на территории жилой группы, жилого комплекса, жилого микрорайона, жилого района.</w:t>
      </w:r>
    </w:p>
    <w:p w:rsidR="0068319C" w:rsidRDefault="0068319C">
      <w:pPr>
        <w:spacing w:line="264" w:lineRule="auto"/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участке многоквартирного жилого дома должны быть организованы:</w:t>
      </w:r>
    </w:p>
    <w:p w:rsidR="0068319C" w:rsidRDefault="0068319C">
      <w:pPr>
        <w:spacing w:line="264" w:lineRule="auto"/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подъезды к входным группам жилого здания, в том числе для специализированного автомобильного транспорта (пожарного, скорой помощи, иного специализированного транспорта);</w:t>
      </w:r>
    </w:p>
    <w:p w:rsidR="0068319C" w:rsidRDefault="0068319C">
      <w:pPr>
        <w:spacing w:line="264" w:lineRule="auto"/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пешеходные коммуникации для обеспечения подходов к входным группам жилого здания и передвижения по территории участка;</w:t>
      </w:r>
    </w:p>
    <w:p w:rsidR="0068319C" w:rsidRDefault="0068319C">
      <w:pPr>
        <w:spacing w:line="264" w:lineRule="auto"/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места парковки легковых автомобилей жителей и посетителей жилого здания;</w:t>
      </w:r>
    </w:p>
    <w:p w:rsidR="0068319C" w:rsidRDefault="0068319C">
      <w:pPr>
        <w:spacing w:line="264" w:lineRule="auto"/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места парковки легковых автомобилей работающих посетителей учреждений и предприятий, расположенных в помещениях нежилого назначения в жилом здании;</w:t>
      </w:r>
    </w:p>
    <w:p w:rsidR="0068319C" w:rsidRDefault="0068319C">
      <w:pPr>
        <w:spacing w:line="264" w:lineRule="auto"/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места для сортировки твердых коммунальных отходов и размещения контейнеров для сбора мусора.</w:t>
      </w:r>
    </w:p>
    <w:p w:rsidR="0068319C" w:rsidRDefault="0068319C">
      <w:pPr>
        <w:spacing w:line="264" w:lineRule="auto"/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составе озелененных территорий, размещаемых в пределах участка многоквартирного жилого дома, должны быть организованы площадки для игр детей и отдыха жителей.</w:t>
      </w:r>
    </w:p>
    <w:p w:rsidR="0068319C" w:rsidRDefault="0068319C">
      <w:pPr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В границах населенного пункта должна быть обеспечена стопроцентная обеспеченность машино-местами при условии транспортной доступности не более 15 минут.</w:t>
      </w:r>
    </w:p>
    <w:p w:rsidR="0068319C" w:rsidRDefault="0068319C">
      <w:pPr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Открытые стоянки для временного хранения легковых автомобилей населения следует предусматривать в границах жилого района из расчета не менее 25 % от уровня автомобилизации.</w:t>
      </w:r>
    </w:p>
    <w:p w:rsidR="0068319C" w:rsidRDefault="0068319C">
      <w:pPr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машино-мест для легковых автомобилей населения при проектировании жилой застройки следует определятьисходя из нормы: 1 машино-место на 93 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общей площади квартир (определено исходя из общей площадь жилых помещений, приходящихся в среднем на одного жителя Курской области – 31,0 м</w:t>
      </w:r>
      <w:r>
        <w:rPr>
          <w:sz w:val="28"/>
          <w:szCs w:val="28"/>
          <w:vertAlign w:val="superscript"/>
        </w:rPr>
        <w:t xml:space="preserve">2 </w:t>
      </w:r>
      <w:r>
        <w:rPr>
          <w:sz w:val="28"/>
          <w:szCs w:val="28"/>
        </w:rPr>
        <w:t>(статистические данные за 2023 год) и уровня автомобилизации на 1 человека – 0,33 машино-места).</w:t>
      </w:r>
    </w:p>
    <w:p w:rsidR="0068319C" w:rsidRDefault="0068319C">
      <w:pPr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границах территорий, предназначенных для комплексного развития жилой застройки, а также в случае утверждения документации по планировке территории, подготовленной без принятия решения о комплексном развитии территории, следует предусматривать стоянки для хранения легковых автомобилей населения в границах земельных участков многоквартирных жилых домов, а также в границах квартала, микрорайона или жилого района при пешеходной доступности в границах таких квартала, микрорайона или жилого района не более 800 м, в районах реконструкции – не более 1000 м. </w:t>
      </w:r>
    </w:p>
    <w:p w:rsidR="0068319C" w:rsidRDefault="0068319C">
      <w:pPr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машино-мест для хранения легковых автомобилей населения, в том числе гостевых парковок, в границах земельного участка должно составлять не менее 40 % от расчетного количества.</w:t>
      </w:r>
    </w:p>
    <w:p w:rsidR="0068319C" w:rsidRDefault="0068319C">
      <w:pPr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Стоянки для хранения легковых автомобилей населения и других мототранспортных средств, принадлежащих инвалидам, следует предусматривать в радиусе пешеходной доступности не более 50 м от входов в жилые дома. Число мест устанавливается по заданию на проектирование, но не менее одного машино-места в границах земельного участка многоквартирного жилого дома.</w:t>
      </w:r>
    </w:p>
    <w:p w:rsidR="0068319C" w:rsidRDefault="0068319C">
      <w:pPr>
        <w:ind w:right="-852" w:firstLine="709"/>
        <w:jc w:val="both"/>
        <w:rPr>
          <w:color w:val="FFFFFF"/>
          <w:sz w:val="28"/>
          <w:szCs w:val="28"/>
        </w:rPr>
      </w:pPr>
      <w:r>
        <w:rPr>
          <w:sz w:val="28"/>
          <w:szCs w:val="28"/>
        </w:rPr>
        <w:t>В случаях размещения новой жилой застройки в границах территорий, не предназначенных для комплексного развития, а также в границах территорий, в отношении которых отсутствует утвержденная документация по планировке территории, места для хранения легковых автомобилей населения должны быть предусмотрены в границах земельного участка многоквартирного жилого дома и (или) смежного земельного участка из расчета не менее 1 машино-место на 93 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общей площади квартир, в том числе подземные, встроенные или встроенно-пристроенные к жилым домам.</w:t>
      </w:r>
    </w:p>
    <w:p w:rsidR="0068319C" w:rsidRDefault="0068319C">
      <w:pPr>
        <w:spacing w:line="264" w:lineRule="auto"/>
        <w:ind w:right="-852" w:firstLine="709"/>
        <w:jc w:val="both"/>
        <w:rPr>
          <w:sz w:val="28"/>
          <w:szCs w:val="28"/>
        </w:rPr>
      </w:pPr>
    </w:p>
    <w:p w:rsidR="0068319C" w:rsidRDefault="0068319C">
      <w:pPr>
        <w:ind w:right="-285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Таблица 6</w:t>
      </w:r>
    </w:p>
    <w:p w:rsidR="0068319C" w:rsidRDefault="0068319C">
      <w:pPr>
        <w:ind w:right="-285"/>
        <w:jc w:val="right"/>
        <w:rPr>
          <w:bCs/>
          <w:sz w:val="28"/>
          <w:szCs w:val="28"/>
        </w:rPr>
      </w:pPr>
    </w:p>
    <w:p w:rsidR="0068319C" w:rsidRDefault="0068319C">
      <w:pPr>
        <w:ind w:right="-28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Минимально допустимые размеры площадок </w:t>
      </w:r>
    </w:p>
    <w:p w:rsidR="0068319C" w:rsidRDefault="0068319C">
      <w:pPr>
        <w:ind w:right="-28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различного функционального назначения</w:t>
      </w:r>
    </w:p>
    <w:p w:rsidR="0068319C" w:rsidRDefault="0068319C">
      <w:pPr>
        <w:ind w:right="-285"/>
        <w:jc w:val="both"/>
        <w:rPr>
          <w:bCs/>
          <w:sz w:val="28"/>
          <w:szCs w:val="28"/>
        </w:rPr>
      </w:pPr>
    </w:p>
    <w:tbl>
      <w:tblPr>
        <w:tblW w:w="9005" w:type="dxa"/>
        <w:tblInd w:w="6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57" w:type="dxa"/>
          <w:left w:w="62" w:type="dxa"/>
          <w:bottom w:w="57" w:type="dxa"/>
          <w:right w:w="62" w:type="dxa"/>
        </w:tblCellMar>
        <w:tblLook w:val="0000"/>
      </w:tblPr>
      <w:tblGrid>
        <w:gridCol w:w="3336"/>
        <w:gridCol w:w="1985"/>
        <w:gridCol w:w="1701"/>
        <w:gridCol w:w="1983"/>
      </w:tblGrid>
      <w:tr w:rsidR="0068319C">
        <w:trPr>
          <w:trHeight w:val="1085"/>
        </w:trPr>
        <w:tc>
          <w:tcPr>
            <w:tcW w:w="3335" w:type="dxa"/>
          </w:tcPr>
          <w:p w:rsidR="0068319C" w:rsidRDefault="0068319C">
            <w:pPr>
              <w:widowControl w:val="0"/>
              <w:ind w:right="12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Площадки, размещаемые на территории жилой застройки</w:t>
            </w:r>
          </w:p>
        </w:tc>
        <w:tc>
          <w:tcPr>
            <w:tcW w:w="1985" w:type="dxa"/>
          </w:tcPr>
          <w:p w:rsidR="0068319C" w:rsidRDefault="0068319C">
            <w:pPr>
              <w:widowControl w:val="0"/>
              <w:ind w:right="13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Минимальный расчетный размер площадки, м</w:t>
            </w:r>
            <w:r>
              <w:rPr>
                <w:color w:val="000000"/>
                <w:sz w:val="23"/>
                <w:szCs w:val="23"/>
                <w:vertAlign w:val="superscript"/>
              </w:rPr>
              <w:t>2</w:t>
            </w:r>
            <w:r>
              <w:rPr>
                <w:color w:val="000000"/>
                <w:sz w:val="23"/>
                <w:szCs w:val="23"/>
              </w:rPr>
              <w:t>/чел.*</w:t>
            </w:r>
          </w:p>
        </w:tc>
        <w:tc>
          <w:tcPr>
            <w:tcW w:w="1701" w:type="dxa"/>
          </w:tcPr>
          <w:p w:rsidR="0068319C" w:rsidRDefault="0068319C">
            <w:pPr>
              <w:widowControl w:val="0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Минимально допустимый размер одной площадки, м</w:t>
            </w:r>
            <w:r>
              <w:rPr>
                <w:color w:val="000000"/>
                <w:sz w:val="23"/>
                <w:szCs w:val="23"/>
                <w:vertAlign w:val="superscript"/>
              </w:rPr>
              <w:t>2</w:t>
            </w:r>
          </w:p>
        </w:tc>
        <w:tc>
          <w:tcPr>
            <w:tcW w:w="1983" w:type="dxa"/>
          </w:tcPr>
          <w:p w:rsidR="0068319C" w:rsidRDefault="0068319C">
            <w:pPr>
              <w:widowControl w:val="0"/>
              <w:ind w:right="12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Расстояние от границы площадки до окон жилого дома, м</w:t>
            </w:r>
          </w:p>
        </w:tc>
      </w:tr>
      <w:tr w:rsidR="0068319C">
        <w:trPr>
          <w:trHeight w:val="440"/>
        </w:trPr>
        <w:tc>
          <w:tcPr>
            <w:tcW w:w="3335" w:type="dxa"/>
          </w:tcPr>
          <w:p w:rsidR="0068319C" w:rsidRDefault="0068319C">
            <w:pPr>
              <w:widowControl w:val="0"/>
              <w:ind w:right="-285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Для игр детей дошкольного и младшего школьного возраста</w:t>
            </w:r>
          </w:p>
        </w:tc>
        <w:tc>
          <w:tcPr>
            <w:tcW w:w="1985" w:type="dxa"/>
            <w:vAlign w:val="center"/>
          </w:tcPr>
          <w:p w:rsidR="0068319C" w:rsidRDefault="0068319C">
            <w:pPr>
              <w:widowControl w:val="0"/>
              <w:ind w:right="-285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0,7</w:t>
            </w:r>
          </w:p>
        </w:tc>
        <w:tc>
          <w:tcPr>
            <w:tcW w:w="1701" w:type="dxa"/>
            <w:vAlign w:val="center"/>
          </w:tcPr>
          <w:p w:rsidR="0068319C" w:rsidRDefault="0068319C">
            <w:pPr>
              <w:widowControl w:val="0"/>
              <w:ind w:right="-285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30</w:t>
            </w:r>
          </w:p>
        </w:tc>
        <w:tc>
          <w:tcPr>
            <w:tcW w:w="1983" w:type="dxa"/>
            <w:vAlign w:val="center"/>
          </w:tcPr>
          <w:p w:rsidR="0068319C" w:rsidRDefault="0068319C">
            <w:pPr>
              <w:widowControl w:val="0"/>
              <w:ind w:right="-285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</w:t>
            </w:r>
          </w:p>
        </w:tc>
      </w:tr>
      <w:tr w:rsidR="0068319C">
        <w:tc>
          <w:tcPr>
            <w:tcW w:w="3335" w:type="dxa"/>
          </w:tcPr>
          <w:p w:rsidR="0068319C" w:rsidRDefault="0068319C">
            <w:pPr>
              <w:widowControl w:val="0"/>
              <w:ind w:right="-285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Для отдыха взрослого населения</w:t>
            </w:r>
          </w:p>
        </w:tc>
        <w:tc>
          <w:tcPr>
            <w:tcW w:w="1985" w:type="dxa"/>
            <w:vAlign w:val="center"/>
          </w:tcPr>
          <w:p w:rsidR="0068319C" w:rsidRDefault="0068319C">
            <w:pPr>
              <w:widowControl w:val="0"/>
              <w:ind w:right="-285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0,1</w:t>
            </w:r>
          </w:p>
        </w:tc>
        <w:tc>
          <w:tcPr>
            <w:tcW w:w="1701" w:type="dxa"/>
            <w:vAlign w:val="center"/>
          </w:tcPr>
          <w:p w:rsidR="0068319C" w:rsidRDefault="0068319C">
            <w:pPr>
              <w:widowControl w:val="0"/>
              <w:ind w:right="-285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15</w:t>
            </w:r>
          </w:p>
        </w:tc>
        <w:tc>
          <w:tcPr>
            <w:tcW w:w="1983" w:type="dxa"/>
            <w:vAlign w:val="center"/>
          </w:tcPr>
          <w:p w:rsidR="0068319C" w:rsidRDefault="0068319C">
            <w:pPr>
              <w:widowControl w:val="0"/>
              <w:ind w:right="-285"/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68319C">
        <w:tc>
          <w:tcPr>
            <w:tcW w:w="3335" w:type="dxa"/>
          </w:tcPr>
          <w:p w:rsidR="0068319C" w:rsidRDefault="0068319C">
            <w:pPr>
              <w:widowControl w:val="0"/>
              <w:ind w:right="-285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Для занятий физкультурой</w:t>
            </w:r>
          </w:p>
        </w:tc>
        <w:tc>
          <w:tcPr>
            <w:tcW w:w="1985" w:type="dxa"/>
            <w:vAlign w:val="center"/>
          </w:tcPr>
          <w:p w:rsidR="0068319C" w:rsidRDefault="0068319C">
            <w:pPr>
              <w:widowControl w:val="0"/>
              <w:ind w:right="-285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2**</w:t>
            </w:r>
          </w:p>
        </w:tc>
        <w:tc>
          <w:tcPr>
            <w:tcW w:w="1701" w:type="dxa"/>
            <w:vAlign w:val="center"/>
          </w:tcPr>
          <w:p w:rsidR="0068319C" w:rsidRDefault="0068319C">
            <w:pPr>
              <w:widowControl w:val="0"/>
              <w:ind w:right="-285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100</w:t>
            </w:r>
          </w:p>
        </w:tc>
        <w:tc>
          <w:tcPr>
            <w:tcW w:w="1983" w:type="dxa"/>
            <w:vAlign w:val="center"/>
          </w:tcPr>
          <w:p w:rsidR="0068319C" w:rsidRDefault="0068319C">
            <w:pPr>
              <w:widowControl w:val="0"/>
              <w:ind w:right="-285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 – 40</w:t>
            </w:r>
          </w:p>
        </w:tc>
      </w:tr>
      <w:tr w:rsidR="0068319C">
        <w:tc>
          <w:tcPr>
            <w:tcW w:w="3335" w:type="dxa"/>
          </w:tcPr>
          <w:p w:rsidR="0068319C" w:rsidRDefault="0068319C">
            <w:pPr>
              <w:widowControl w:val="0"/>
              <w:ind w:right="-285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Для хозяйственных целей</w:t>
            </w:r>
          </w:p>
        </w:tc>
        <w:tc>
          <w:tcPr>
            <w:tcW w:w="1985" w:type="dxa"/>
            <w:vAlign w:val="center"/>
          </w:tcPr>
          <w:p w:rsidR="0068319C" w:rsidRDefault="0068319C">
            <w:pPr>
              <w:widowControl w:val="0"/>
              <w:ind w:right="-285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0,3</w:t>
            </w:r>
          </w:p>
        </w:tc>
        <w:tc>
          <w:tcPr>
            <w:tcW w:w="1701" w:type="dxa"/>
            <w:vAlign w:val="center"/>
          </w:tcPr>
          <w:p w:rsidR="0068319C" w:rsidRDefault="0068319C">
            <w:pPr>
              <w:widowControl w:val="0"/>
              <w:ind w:right="-285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</w:t>
            </w:r>
          </w:p>
        </w:tc>
        <w:tc>
          <w:tcPr>
            <w:tcW w:w="1983" w:type="dxa"/>
            <w:vAlign w:val="center"/>
          </w:tcPr>
          <w:p w:rsidR="0068319C" w:rsidRDefault="0068319C">
            <w:pPr>
              <w:widowControl w:val="0"/>
              <w:ind w:right="-285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20</w:t>
            </w:r>
          </w:p>
        </w:tc>
      </w:tr>
      <w:tr w:rsidR="0068319C">
        <w:tc>
          <w:tcPr>
            <w:tcW w:w="3335" w:type="dxa"/>
          </w:tcPr>
          <w:p w:rsidR="0068319C" w:rsidRDefault="0068319C">
            <w:pPr>
              <w:widowControl w:val="0"/>
              <w:ind w:right="-285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Для выгула собак</w:t>
            </w:r>
            <w:r>
              <w:rPr>
                <w:sz w:val="23"/>
                <w:szCs w:val="23"/>
              </w:rPr>
              <w:t xml:space="preserve"> (для комплексной застройки территории)</w:t>
            </w:r>
          </w:p>
        </w:tc>
        <w:tc>
          <w:tcPr>
            <w:tcW w:w="1985" w:type="dxa"/>
            <w:vAlign w:val="center"/>
          </w:tcPr>
          <w:p w:rsidR="0068319C" w:rsidRDefault="0068319C">
            <w:pPr>
              <w:widowControl w:val="0"/>
              <w:ind w:right="-285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0,2</w:t>
            </w:r>
          </w:p>
        </w:tc>
        <w:tc>
          <w:tcPr>
            <w:tcW w:w="1701" w:type="dxa"/>
            <w:vAlign w:val="center"/>
          </w:tcPr>
          <w:p w:rsidR="0068319C" w:rsidRDefault="0068319C">
            <w:pPr>
              <w:widowControl w:val="0"/>
              <w:ind w:right="-285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25</w:t>
            </w:r>
          </w:p>
        </w:tc>
        <w:tc>
          <w:tcPr>
            <w:tcW w:w="1983" w:type="dxa"/>
            <w:vAlign w:val="center"/>
          </w:tcPr>
          <w:p w:rsidR="0068319C" w:rsidRDefault="0068319C">
            <w:pPr>
              <w:widowControl w:val="0"/>
              <w:ind w:right="-285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40</w:t>
            </w:r>
          </w:p>
        </w:tc>
      </w:tr>
    </w:tbl>
    <w:p w:rsidR="0068319C" w:rsidRDefault="0068319C">
      <w:pPr>
        <w:ind w:right="-285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___</w:t>
      </w:r>
      <w:r>
        <w:rPr>
          <w:sz w:val="28"/>
          <w:szCs w:val="28"/>
        </w:rPr>
        <w:t>__</w:t>
      </w:r>
      <w:r>
        <w:rPr>
          <w:sz w:val="28"/>
          <w:szCs w:val="28"/>
          <w:lang w:val="en-US"/>
        </w:rPr>
        <w:t>_________</w:t>
      </w:r>
      <w:r>
        <w:rPr>
          <w:sz w:val="28"/>
          <w:szCs w:val="28"/>
        </w:rPr>
        <w:t>_</w:t>
      </w:r>
      <w:r>
        <w:rPr>
          <w:sz w:val="28"/>
          <w:szCs w:val="28"/>
          <w:lang w:val="en-US"/>
        </w:rPr>
        <w:t>_</w:t>
      </w:r>
    </w:p>
    <w:p w:rsidR="0068319C" w:rsidRDefault="0068319C">
      <w:pPr>
        <w:ind w:right="-852"/>
        <w:jc w:val="both"/>
      </w:pPr>
      <w:r>
        <w:t>*Расчет численности жителей осуществляется исходя из нормы обеспеченности жильем населения – 31 м</w:t>
      </w:r>
      <w:r>
        <w:rPr>
          <w:vertAlign w:val="superscript"/>
        </w:rPr>
        <w:t>2</w:t>
      </w:r>
      <w:r>
        <w:t>/ чел.</w:t>
      </w:r>
    </w:p>
    <w:p w:rsidR="0068319C" w:rsidRDefault="0068319C">
      <w:pPr>
        <w:ind w:right="-852"/>
        <w:jc w:val="both"/>
      </w:pPr>
      <w:r>
        <w:t>**Допускается уменьшать размер площадок для занятия физкультурой, но не более чем на 50 %, при наличии в границах элемента планировочной структуры объектов спорта.</w:t>
      </w:r>
    </w:p>
    <w:p w:rsidR="0068319C" w:rsidRDefault="0068319C">
      <w:pPr>
        <w:spacing w:line="276" w:lineRule="auto"/>
        <w:ind w:right="-852"/>
        <w:jc w:val="center"/>
        <w:rPr>
          <w:b/>
          <w:sz w:val="28"/>
          <w:szCs w:val="28"/>
        </w:rPr>
      </w:pPr>
    </w:p>
    <w:p w:rsidR="0068319C" w:rsidRDefault="0068319C">
      <w:pPr>
        <w:ind w:right="-852"/>
        <w:jc w:val="center"/>
        <w:rPr>
          <w:sz w:val="28"/>
          <w:szCs w:val="28"/>
        </w:rPr>
      </w:pPr>
    </w:p>
    <w:p w:rsidR="0068319C" w:rsidRDefault="0068319C">
      <w:pPr>
        <w:ind w:right="-85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2.2 Размещение коллективных подземных хранилищ сельскохозяйственных продуктов в жилых зонах поселений</w:t>
      </w:r>
    </w:p>
    <w:p w:rsidR="0068319C" w:rsidRDefault="0068319C">
      <w:pPr>
        <w:ind w:right="-852" w:firstLine="709"/>
        <w:jc w:val="both"/>
        <w:rPr>
          <w:sz w:val="28"/>
          <w:szCs w:val="28"/>
        </w:rPr>
      </w:pPr>
    </w:p>
    <w:p w:rsidR="0068319C" w:rsidRDefault="0068319C">
      <w:pPr>
        <w:ind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жилых зонах поселений необходимо предусматривать комплексное использование подземного пространства для размещения в нем сооружений производственных и коммунально-складских объектов различного назначения, в частности хранилищ сельскохозяйственных продуктов. Размещение объектов в подземном пространстве допускается во всех территориальных зонах при выполнении санитарно-гигиенических, экологических и противопожарных требований, предъявляемых к данным объектам.</w:t>
      </w:r>
    </w:p>
    <w:p w:rsidR="0068319C" w:rsidRDefault="0068319C">
      <w:pPr>
        <w:ind w:right="-285"/>
        <w:jc w:val="center"/>
        <w:rPr>
          <w:b/>
          <w:bCs/>
          <w:sz w:val="28"/>
          <w:szCs w:val="28"/>
        </w:rPr>
      </w:pPr>
    </w:p>
    <w:p w:rsidR="0068319C" w:rsidRDefault="0068319C">
      <w:pPr>
        <w:ind w:right="-28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2.3 Минимально допустимая площадь озелененных территорий общего пользования в границах муниципальных образований</w:t>
      </w:r>
    </w:p>
    <w:p w:rsidR="0068319C" w:rsidRDefault="0068319C">
      <w:pPr>
        <w:spacing w:line="276" w:lineRule="auto"/>
        <w:ind w:right="-285" w:firstLine="851"/>
        <w:jc w:val="both"/>
        <w:rPr>
          <w:sz w:val="28"/>
          <w:szCs w:val="28"/>
        </w:rPr>
      </w:pPr>
    </w:p>
    <w:tbl>
      <w:tblPr>
        <w:tblW w:w="9479" w:type="dxa"/>
        <w:tblInd w:w="-15" w:type="dxa"/>
        <w:tblBorders>
          <w:top w:val="single" w:sz="4" w:space="0" w:color="00000A"/>
          <w:left w:val="single" w:sz="4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Look w:val="00A0"/>
      </w:tblPr>
      <w:tblGrid>
        <w:gridCol w:w="2586"/>
        <w:gridCol w:w="1389"/>
        <w:gridCol w:w="1574"/>
        <w:gridCol w:w="2082"/>
        <w:gridCol w:w="1848"/>
      </w:tblGrid>
      <w:tr w:rsidR="0068319C">
        <w:trPr>
          <w:trHeight w:val="463"/>
        </w:trPr>
        <w:tc>
          <w:tcPr>
            <w:tcW w:w="2586" w:type="dxa"/>
            <w:vMerge w:val="restart"/>
            <w:tcBorders>
              <w:top w:val="single" w:sz="4" w:space="0" w:color="00000A"/>
            </w:tcBorders>
            <w:shd w:val="clear" w:color="auto" w:fill="FFFFFF"/>
          </w:tcPr>
          <w:p w:rsidR="0068319C" w:rsidRDefault="0068319C">
            <w:pPr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Озелененные территории общего пользования</w:t>
            </w:r>
          </w:p>
          <w:p w:rsidR="0068319C" w:rsidRDefault="0068319C">
            <w:pPr>
              <w:ind w:right="-285"/>
              <w:jc w:val="center"/>
              <w:rPr>
                <w:b/>
                <w:spacing w:val="-6"/>
              </w:rPr>
            </w:pPr>
          </w:p>
        </w:tc>
        <w:tc>
          <w:tcPr>
            <w:tcW w:w="6893" w:type="dxa"/>
            <w:gridSpan w:val="4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</w:tcPr>
          <w:p w:rsidR="0068319C" w:rsidRDefault="0068319C">
            <w:pPr>
              <w:ind w:right="-285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Расчетные показатели по уровню урбанизации</w:t>
            </w:r>
          </w:p>
        </w:tc>
      </w:tr>
      <w:tr w:rsidR="0068319C">
        <w:trPr>
          <w:trHeight w:val="290"/>
        </w:trPr>
        <w:tc>
          <w:tcPr>
            <w:tcW w:w="2586" w:type="dxa"/>
            <w:vMerge/>
            <w:shd w:val="clear" w:color="auto" w:fill="FFFFFF"/>
          </w:tcPr>
          <w:p w:rsidR="0068319C" w:rsidRDefault="0068319C">
            <w:pPr>
              <w:ind w:right="-285"/>
              <w:jc w:val="center"/>
              <w:rPr>
                <w:b/>
                <w:spacing w:val="-6"/>
              </w:rPr>
            </w:pPr>
          </w:p>
        </w:tc>
        <w:tc>
          <w:tcPr>
            <w:tcW w:w="1389" w:type="dxa"/>
            <w:shd w:val="clear" w:color="auto" w:fill="FFFFFF"/>
          </w:tcPr>
          <w:p w:rsidR="0068319C" w:rsidRDefault="0068319C">
            <w:pPr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Единица измерения</w:t>
            </w:r>
          </w:p>
        </w:tc>
        <w:tc>
          <w:tcPr>
            <w:tcW w:w="1574" w:type="dxa"/>
            <w:shd w:val="clear" w:color="auto" w:fill="FFFFFF"/>
          </w:tcPr>
          <w:p w:rsidR="0068319C" w:rsidRDefault="0068319C">
            <w:pPr>
              <w:ind w:right="-285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А</w:t>
            </w:r>
          </w:p>
        </w:tc>
        <w:tc>
          <w:tcPr>
            <w:tcW w:w="2082" w:type="dxa"/>
            <w:shd w:val="clear" w:color="auto" w:fill="FFFFFF"/>
          </w:tcPr>
          <w:p w:rsidR="0068319C" w:rsidRDefault="0068319C">
            <w:pPr>
              <w:ind w:right="-285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Б</w:t>
            </w:r>
          </w:p>
        </w:tc>
        <w:tc>
          <w:tcPr>
            <w:tcW w:w="1848" w:type="dxa"/>
            <w:tcBorders>
              <w:right w:val="single" w:sz="4" w:space="0" w:color="00000A"/>
            </w:tcBorders>
            <w:shd w:val="clear" w:color="auto" w:fill="FFFFFF"/>
          </w:tcPr>
          <w:p w:rsidR="0068319C" w:rsidRDefault="0068319C">
            <w:pPr>
              <w:ind w:right="-285"/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В</w:t>
            </w:r>
          </w:p>
        </w:tc>
      </w:tr>
      <w:tr w:rsidR="0068319C">
        <w:trPr>
          <w:trHeight w:val="550"/>
        </w:trPr>
        <w:tc>
          <w:tcPr>
            <w:tcW w:w="2586" w:type="dxa"/>
            <w:tcBorders>
              <w:bottom w:val="single" w:sz="4" w:space="0" w:color="00000A"/>
            </w:tcBorders>
          </w:tcPr>
          <w:p w:rsidR="0068319C" w:rsidRDefault="0068319C">
            <w:pPr>
              <w:widowControl w:val="0"/>
              <w:ind w:right="-285"/>
              <w:jc w:val="both"/>
              <w:rPr>
                <w:lang w:eastAsia="en-US"/>
              </w:rPr>
            </w:pPr>
            <w:r>
              <w:rPr>
                <w:lang w:eastAsia="en-US"/>
              </w:rPr>
              <w:t>Жилых районов</w:t>
            </w:r>
          </w:p>
        </w:tc>
        <w:tc>
          <w:tcPr>
            <w:tcW w:w="1389" w:type="dxa"/>
            <w:tcBorders>
              <w:bottom w:val="single" w:sz="4" w:space="0" w:color="00000A"/>
            </w:tcBorders>
          </w:tcPr>
          <w:p w:rsidR="0068319C" w:rsidRDefault="0068319C">
            <w:pPr>
              <w:widowControl w:val="0"/>
              <w:jc w:val="center"/>
              <w:rPr>
                <w:spacing w:val="-6"/>
                <w:lang w:eastAsia="en-US"/>
              </w:rPr>
            </w:pPr>
            <w:r>
              <w:rPr>
                <w:spacing w:val="-6"/>
                <w:lang w:eastAsia="en-US"/>
              </w:rPr>
              <w:t>м</w:t>
            </w:r>
            <w:r>
              <w:rPr>
                <w:spacing w:val="-6"/>
                <w:vertAlign w:val="superscript"/>
                <w:lang w:eastAsia="en-US"/>
              </w:rPr>
              <w:t>2</w:t>
            </w:r>
            <w:r>
              <w:rPr>
                <w:spacing w:val="-6"/>
                <w:lang w:eastAsia="en-US"/>
              </w:rPr>
              <w:t xml:space="preserve"> на 1 чел.</w:t>
            </w:r>
          </w:p>
        </w:tc>
        <w:tc>
          <w:tcPr>
            <w:tcW w:w="1574" w:type="dxa"/>
            <w:tcBorders>
              <w:bottom w:val="single" w:sz="4" w:space="0" w:color="00000A"/>
            </w:tcBorders>
          </w:tcPr>
          <w:p w:rsidR="0068319C" w:rsidRDefault="0068319C">
            <w:pPr>
              <w:widowControl w:val="0"/>
              <w:ind w:right="-285"/>
              <w:jc w:val="center"/>
              <w:rPr>
                <w:spacing w:val="-6"/>
              </w:rPr>
            </w:pPr>
            <w:r>
              <w:rPr>
                <w:spacing w:val="-6"/>
              </w:rPr>
              <w:t>-</w:t>
            </w:r>
          </w:p>
        </w:tc>
        <w:tc>
          <w:tcPr>
            <w:tcW w:w="2082" w:type="dxa"/>
            <w:tcBorders>
              <w:bottom w:val="single" w:sz="4" w:space="0" w:color="00000A"/>
            </w:tcBorders>
          </w:tcPr>
          <w:p w:rsidR="0068319C" w:rsidRDefault="0068319C">
            <w:pPr>
              <w:widowControl w:val="0"/>
              <w:ind w:right="-285"/>
              <w:jc w:val="center"/>
              <w:rPr>
                <w:spacing w:val="-6"/>
              </w:rPr>
            </w:pPr>
            <w:r>
              <w:rPr>
                <w:spacing w:val="-6"/>
              </w:rPr>
              <w:t>6</w:t>
            </w:r>
          </w:p>
        </w:tc>
        <w:tc>
          <w:tcPr>
            <w:tcW w:w="1848" w:type="dxa"/>
            <w:tcBorders>
              <w:bottom w:val="single" w:sz="4" w:space="0" w:color="00000A"/>
              <w:right w:val="single" w:sz="4" w:space="0" w:color="00000A"/>
            </w:tcBorders>
          </w:tcPr>
          <w:p w:rsidR="0068319C" w:rsidRDefault="0068319C">
            <w:pPr>
              <w:widowControl w:val="0"/>
              <w:ind w:right="-285"/>
              <w:jc w:val="center"/>
              <w:rPr>
                <w:spacing w:val="-6"/>
              </w:rPr>
            </w:pPr>
            <w:r>
              <w:rPr>
                <w:spacing w:val="-6"/>
              </w:rPr>
              <w:t>-</w:t>
            </w:r>
          </w:p>
          <w:p w:rsidR="0068319C" w:rsidRDefault="0068319C">
            <w:pPr>
              <w:widowControl w:val="0"/>
              <w:ind w:right="-285"/>
              <w:jc w:val="center"/>
              <w:rPr>
                <w:spacing w:val="-6"/>
              </w:rPr>
            </w:pPr>
          </w:p>
        </w:tc>
      </w:tr>
    </w:tbl>
    <w:p w:rsidR="0068319C" w:rsidRDefault="0068319C">
      <w:pPr>
        <w:sectPr w:rsidR="0068319C" w:rsidSect="00F677E6">
          <w:headerReference w:type="default" r:id="rId12"/>
          <w:pgSz w:w="11906" w:h="16838"/>
          <w:pgMar w:top="1134" w:right="1701" w:bottom="1134" w:left="1701" w:header="709" w:footer="0" w:gutter="0"/>
          <w:cols w:space="720"/>
          <w:formProt w:val="0"/>
          <w:docGrid w:linePitch="360"/>
        </w:sectPr>
      </w:pPr>
    </w:p>
    <w:p w:rsidR="0068319C" w:rsidRDefault="0068319C">
      <w:pPr>
        <w:pStyle w:val="35"/>
        <w:ind w:right="-852"/>
        <w:jc w:val="center"/>
      </w:pPr>
      <w:bookmarkStart w:id="18" w:name="%252525D0%25252592%252525D0%252525B2%252"/>
      <w:bookmarkEnd w:id="18"/>
      <w:r>
        <w:rPr>
          <w:sz w:val="28"/>
        </w:rPr>
        <w:t>II. МАТЕРИАЛЫ ПО ОБОСНОВАНИЮ РАСЧеТНЫХ  ПОКАЗАТЕЛЕЙГРАДОСТРОИТЕЛЬНОГО ПРОЕКТИРОВАНИЯ, СОДЕРЖАЩИХСЯ В ОСНОВНОЙ ЧАСТИМЕСТНЫХ НОРМАТИВОВ ГРАДОСТРОИТЕЛЬНОГО ПРОЕКТИРОВАНИЯ МУНИЦИПАЛЬНОГО ОБРАЗОВАНИЯ «Город Фатеж» фатежского района КУРСКОЙ ОБЛАСТИ</w:t>
      </w:r>
    </w:p>
    <w:p w:rsidR="0068319C" w:rsidRDefault="0068319C">
      <w:pPr>
        <w:widowControl w:val="0"/>
        <w:spacing w:before="120"/>
        <w:ind w:right="-852"/>
        <w:jc w:val="center"/>
        <w:rPr>
          <w:b/>
          <w:bCs/>
          <w:sz w:val="28"/>
          <w:szCs w:val="28"/>
        </w:rPr>
      </w:pPr>
    </w:p>
    <w:p w:rsidR="0068319C" w:rsidRDefault="0068319C">
      <w:pPr>
        <w:widowControl w:val="0"/>
        <w:ind w:right="-85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1.Материалы по обоснованию расчетных показателей </w:t>
      </w:r>
    </w:p>
    <w:p w:rsidR="0068319C" w:rsidRDefault="0068319C">
      <w:pPr>
        <w:widowControl w:val="0"/>
        <w:ind w:right="-852"/>
        <w:jc w:val="center"/>
      </w:pPr>
      <w:r>
        <w:rPr>
          <w:b/>
          <w:bCs/>
          <w:sz w:val="28"/>
          <w:szCs w:val="28"/>
        </w:rPr>
        <w:t xml:space="preserve">минимально допустимого уровня обеспеченности объектами местного значения и показателей максимально допустимого уровня территориальной доступности таких объектов для населения муниципального образования </w:t>
      </w:r>
      <w:r>
        <w:rPr>
          <w:b/>
          <w:sz w:val="28"/>
          <w:szCs w:val="28"/>
        </w:rPr>
        <w:t xml:space="preserve">«город Фатеж» Фатежского района </w:t>
      </w:r>
      <w:r>
        <w:rPr>
          <w:b/>
          <w:bCs/>
          <w:sz w:val="28"/>
          <w:szCs w:val="28"/>
        </w:rPr>
        <w:t>Курской области</w:t>
      </w:r>
    </w:p>
    <w:p w:rsidR="0068319C" w:rsidRDefault="0068319C">
      <w:pPr>
        <w:widowControl w:val="0"/>
        <w:ind w:right="-852" w:firstLine="709"/>
        <w:jc w:val="both"/>
      </w:pPr>
      <w:r>
        <w:rPr>
          <w:sz w:val="28"/>
          <w:szCs w:val="28"/>
        </w:rPr>
        <w:t>Расчетные показатели минимально допустимого уровня обеспеченности объектами местного значения и показатели максимально допустимого уровня территориальной доступности таких объектов для населения муниципального образования «город Фатеж» Фатежского района Курской области установлены в соответствии с действующими федеральными и региональными нормативно-правовыми актами в области регулирования вопросов градостроительной деятельности, на основании параметров и условий социально-экономического развития, социальных, демографических, природно-экологических, историко-культурных и иных условий развития территории, условий осуществления градостроительной деятельности на территории муниципального образования Курской области в части формирования объектов местного значения.</w:t>
      </w:r>
    </w:p>
    <w:tbl>
      <w:tblPr>
        <w:tblW w:w="10178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6" w:space="0" w:color="00000A"/>
          <w:insideH w:val="single" w:sz="4" w:space="0" w:color="00000A"/>
          <w:insideV w:val="single" w:sz="6" w:space="0" w:color="00000A"/>
        </w:tblBorders>
        <w:tblLook w:val="00A0"/>
      </w:tblPr>
      <w:tblGrid>
        <w:gridCol w:w="3479"/>
        <w:gridCol w:w="6699"/>
      </w:tblGrid>
      <w:tr w:rsidR="0068319C" w:rsidTr="007F7245">
        <w:trPr>
          <w:trHeight w:val="751"/>
          <w:tblHeader/>
        </w:trPr>
        <w:tc>
          <w:tcPr>
            <w:tcW w:w="3479" w:type="dxa"/>
            <w:shd w:val="clear" w:color="auto" w:fill="FFFFFF"/>
            <w:vAlign w:val="center"/>
          </w:tcPr>
          <w:p w:rsidR="0068319C" w:rsidRDefault="0068319C">
            <w:pPr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  <w:sz w:val="22"/>
                <w:szCs w:val="22"/>
              </w:rPr>
              <w:t>Наименование, вид объекта</w:t>
            </w:r>
          </w:p>
          <w:p w:rsidR="0068319C" w:rsidRDefault="0068319C">
            <w:pPr>
              <w:jc w:val="center"/>
              <w:rPr>
                <w:b/>
                <w:spacing w:val="-6"/>
              </w:rPr>
            </w:pPr>
          </w:p>
        </w:tc>
        <w:tc>
          <w:tcPr>
            <w:tcW w:w="6699" w:type="dxa"/>
            <w:tcBorders>
              <w:right w:val="single" w:sz="4" w:space="0" w:color="00000A"/>
            </w:tcBorders>
            <w:shd w:val="clear" w:color="auto" w:fill="FFFFFF"/>
            <w:vAlign w:val="center"/>
          </w:tcPr>
          <w:p w:rsidR="0068319C" w:rsidRDefault="0068319C">
            <w:pPr>
              <w:ind w:right="34"/>
              <w:jc w:val="center"/>
            </w:pPr>
            <w:r>
              <w:rPr>
                <w:b/>
                <w:spacing w:val="-6"/>
                <w:sz w:val="22"/>
                <w:szCs w:val="22"/>
              </w:rPr>
              <w:t>Городское  поселение</w:t>
            </w:r>
          </w:p>
        </w:tc>
      </w:tr>
      <w:tr w:rsidR="0068319C" w:rsidTr="007F7245">
        <w:trPr>
          <w:trHeight w:val="166"/>
          <w:tblHeader/>
        </w:trPr>
        <w:tc>
          <w:tcPr>
            <w:tcW w:w="3479" w:type="dxa"/>
            <w:tcBorders>
              <w:bottom w:val="single" w:sz="6" w:space="0" w:color="00000A"/>
            </w:tcBorders>
            <w:shd w:val="clear" w:color="auto" w:fill="FFFFFF"/>
            <w:vAlign w:val="center"/>
          </w:tcPr>
          <w:p w:rsidR="0068319C" w:rsidRDefault="0068319C">
            <w:pPr>
              <w:jc w:val="center"/>
              <w:rPr>
                <w:spacing w:val="-6"/>
              </w:rPr>
            </w:pPr>
            <w:r>
              <w:rPr>
                <w:spacing w:val="-6"/>
                <w:sz w:val="22"/>
                <w:szCs w:val="22"/>
              </w:rPr>
              <w:t>1</w:t>
            </w:r>
          </w:p>
        </w:tc>
        <w:tc>
          <w:tcPr>
            <w:tcW w:w="6699" w:type="dxa"/>
            <w:tcBorders>
              <w:bottom w:val="single" w:sz="6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68319C" w:rsidRDefault="0068319C">
            <w:pPr>
              <w:ind w:right="34"/>
              <w:jc w:val="center"/>
              <w:rPr>
                <w:spacing w:val="-6"/>
              </w:rPr>
            </w:pPr>
            <w:r>
              <w:rPr>
                <w:spacing w:val="-6"/>
                <w:sz w:val="22"/>
                <w:szCs w:val="22"/>
              </w:rPr>
              <w:t>5</w:t>
            </w:r>
          </w:p>
        </w:tc>
      </w:tr>
      <w:tr w:rsidR="0068319C" w:rsidTr="007F7245">
        <w:trPr>
          <w:trHeight w:val="554"/>
        </w:trPr>
        <w:tc>
          <w:tcPr>
            <w:tcW w:w="3479" w:type="dxa"/>
            <w:tcBorders>
              <w:top w:val="single" w:sz="6" w:space="0" w:color="00000A"/>
              <w:bottom w:val="single" w:sz="2" w:space="0" w:color="00000A"/>
            </w:tcBorders>
          </w:tcPr>
          <w:p w:rsidR="0068319C" w:rsidRDefault="0068319C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</w:rPr>
              <w:t>Объекты электроснабжения</w:t>
            </w:r>
          </w:p>
          <w:p w:rsidR="0068319C" w:rsidRDefault="0068319C">
            <w:pPr>
              <w:widowControl w:val="0"/>
              <w:jc w:val="center"/>
              <w:rPr>
                <w:b/>
              </w:rPr>
            </w:pPr>
            <w:r>
              <w:rPr>
                <w:sz w:val="22"/>
              </w:rPr>
              <w:t>Комплекс сооружений электроснабжения</w:t>
            </w:r>
          </w:p>
        </w:tc>
        <w:tc>
          <w:tcPr>
            <w:tcW w:w="6699" w:type="dxa"/>
            <w:tcBorders>
              <w:top w:val="single" w:sz="6" w:space="0" w:color="00000A"/>
              <w:bottom w:val="single" w:sz="2" w:space="0" w:color="00000A"/>
              <w:right w:val="single" w:sz="4" w:space="0" w:color="00000A"/>
            </w:tcBorders>
          </w:tcPr>
          <w:p w:rsidR="0068319C" w:rsidRDefault="0068319C" w:rsidP="007F7245">
            <w:pPr>
              <w:ind w:right="34"/>
              <w:jc w:val="both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Объем электропотребления принят в соответствии с СП 42.13330.2016 «СНиП 2.07.01-89*» Планировка и застройка городских и сельских поселений. Приложение Л.</w:t>
            </w:r>
          </w:p>
          <w:p w:rsidR="0068319C" w:rsidRDefault="0068319C" w:rsidP="007F7245">
            <w:pPr>
              <w:ind w:right="34"/>
              <w:jc w:val="both"/>
            </w:pPr>
            <w:r>
              <w:rPr>
                <w:bCs/>
                <w:color w:val="000000"/>
                <w:spacing w:val="-4"/>
                <w:sz w:val="22"/>
                <w:szCs w:val="22"/>
              </w:rPr>
              <w:t xml:space="preserve">Предельное значение по группе «Б» получаем по формуле: </w:t>
            </w:r>
            <w:r>
              <w:rPr>
                <w:color w:val="000000"/>
                <w:spacing w:val="-4"/>
                <w:sz w:val="22"/>
                <w:szCs w:val="22"/>
              </w:rPr>
              <w:t>950 кВт ч/год  на 1 чел.</w:t>
            </w:r>
            <w:r>
              <w:rPr>
                <w:bCs/>
                <w:color w:val="000000"/>
                <w:spacing w:val="-4"/>
                <w:sz w:val="22"/>
                <w:szCs w:val="22"/>
              </w:rPr>
              <w:t xml:space="preserve"> х К,</w:t>
            </w:r>
          </w:p>
          <w:p w:rsidR="0068319C" w:rsidRDefault="0068319C" w:rsidP="007F7245">
            <w:pPr>
              <w:ind w:right="34"/>
              <w:jc w:val="both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  <w:sz w:val="22"/>
                <w:szCs w:val="22"/>
              </w:rPr>
              <w:t>где: К - коэффициент урбанизации муниципального образования.</w:t>
            </w:r>
          </w:p>
          <w:p w:rsidR="0068319C" w:rsidRDefault="0068319C" w:rsidP="007F7245">
            <w:pPr>
              <w:ind w:right="34"/>
              <w:jc w:val="both"/>
              <w:rPr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  <w:sz w:val="22"/>
                <w:szCs w:val="22"/>
              </w:rPr>
              <w:t xml:space="preserve">Обоснование ранжирования </w:t>
            </w:r>
            <w:r>
              <w:rPr>
                <w:spacing w:val="-6"/>
                <w:sz w:val="22"/>
                <w:szCs w:val="22"/>
              </w:rPr>
              <w:t>муниципальных образований</w:t>
            </w:r>
            <w:r>
              <w:rPr>
                <w:bCs/>
                <w:color w:val="000000"/>
                <w:spacing w:val="-4"/>
                <w:sz w:val="22"/>
                <w:szCs w:val="22"/>
              </w:rPr>
              <w:t xml:space="preserve"> по уровню урбанизации приведено в разделе II РНГП.</w:t>
            </w:r>
          </w:p>
        </w:tc>
      </w:tr>
      <w:tr w:rsidR="0068319C" w:rsidTr="007F7245">
        <w:trPr>
          <w:trHeight w:val="496"/>
        </w:trPr>
        <w:tc>
          <w:tcPr>
            <w:tcW w:w="3479" w:type="dxa"/>
            <w:tcBorders>
              <w:top w:val="single" w:sz="2" w:space="0" w:color="00000A"/>
              <w:bottom w:val="single" w:sz="2" w:space="0" w:color="00000A"/>
            </w:tcBorders>
          </w:tcPr>
          <w:p w:rsidR="0068319C" w:rsidRDefault="0068319C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</w:rPr>
              <w:t>Объекты теплоснабжения</w:t>
            </w:r>
          </w:p>
          <w:p w:rsidR="0068319C" w:rsidRDefault="0068319C">
            <w:pPr>
              <w:widowControl w:val="0"/>
              <w:jc w:val="center"/>
            </w:pPr>
            <w:r>
              <w:rPr>
                <w:sz w:val="22"/>
              </w:rPr>
              <w:t>Комплекс сооружений теплоснабжения</w:t>
            </w:r>
          </w:p>
        </w:tc>
        <w:tc>
          <w:tcPr>
            <w:tcW w:w="6699" w:type="dxa"/>
            <w:tcBorders>
              <w:top w:val="single" w:sz="2" w:space="0" w:color="00000A"/>
              <w:bottom w:val="single" w:sz="2" w:space="0" w:color="00000A"/>
              <w:right w:val="single" w:sz="4" w:space="0" w:color="00000A"/>
            </w:tcBorders>
          </w:tcPr>
          <w:p w:rsidR="0068319C" w:rsidRDefault="0068319C" w:rsidP="007F7245">
            <w:pPr>
              <w:ind w:right="34"/>
              <w:rPr>
                <w:spacing w:val="-6"/>
              </w:rPr>
            </w:pPr>
            <w:r>
              <w:rPr>
                <w:spacing w:val="-6"/>
                <w:sz w:val="22"/>
                <w:szCs w:val="22"/>
              </w:rPr>
              <w:t>Объем теплопотребления принят в соответствии с СП 42-101-2003 Общие положения по проектированию и строительству газораспределительных систем из металлических и полиэтиленовых труб (принят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коммуникаций, протокол от 8 июля 2003 г. № 32). Приложение А.</w:t>
            </w:r>
          </w:p>
          <w:p w:rsidR="0068319C" w:rsidRDefault="0068319C" w:rsidP="007F7245">
            <w:pPr>
              <w:ind w:right="34"/>
              <w:rPr>
                <w:bCs/>
                <w:spacing w:val="-6"/>
              </w:rPr>
            </w:pPr>
            <w:r>
              <w:rPr>
                <w:bCs/>
                <w:spacing w:val="-6"/>
                <w:sz w:val="22"/>
                <w:szCs w:val="22"/>
              </w:rPr>
              <w:t xml:space="preserve">Предельное значение по группе «Б» получаем по формуле: </w:t>
            </w:r>
          </w:p>
          <w:p w:rsidR="0068319C" w:rsidRDefault="0068319C" w:rsidP="007F7245">
            <w:pPr>
              <w:ind w:right="34"/>
              <w:rPr>
                <w:bCs/>
                <w:spacing w:val="-6"/>
              </w:rPr>
            </w:pPr>
            <w:r>
              <w:rPr>
                <w:spacing w:val="-6"/>
                <w:sz w:val="22"/>
                <w:szCs w:val="22"/>
              </w:rPr>
              <w:t>1680 МДж/год на 1 чел.</w:t>
            </w:r>
            <w:r>
              <w:rPr>
                <w:bCs/>
                <w:spacing w:val="-6"/>
                <w:sz w:val="22"/>
                <w:szCs w:val="22"/>
              </w:rPr>
              <w:t xml:space="preserve"> х К,</w:t>
            </w:r>
          </w:p>
          <w:p w:rsidR="0068319C" w:rsidRDefault="0068319C" w:rsidP="007F7245">
            <w:pPr>
              <w:ind w:right="34"/>
              <w:rPr>
                <w:bCs/>
                <w:spacing w:val="-6"/>
              </w:rPr>
            </w:pPr>
            <w:r>
              <w:rPr>
                <w:bCs/>
                <w:spacing w:val="-6"/>
                <w:sz w:val="22"/>
                <w:szCs w:val="22"/>
              </w:rPr>
              <w:t>где: К - коэффициент урбанизации муниципального образования.</w:t>
            </w:r>
          </w:p>
          <w:p w:rsidR="0068319C" w:rsidRDefault="0068319C" w:rsidP="007F7245">
            <w:pPr>
              <w:ind w:right="34"/>
              <w:rPr>
                <w:color w:val="000000"/>
                <w:spacing w:val="-4"/>
              </w:rPr>
            </w:pPr>
            <w:r>
              <w:rPr>
                <w:bCs/>
                <w:spacing w:val="-6"/>
                <w:sz w:val="22"/>
                <w:szCs w:val="22"/>
              </w:rPr>
              <w:t xml:space="preserve">Обоснование ранжирования </w:t>
            </w:r>
            <w:r>
              <w:rPr>
                <w:spacing w:val="-6"/>
                <w:sz w:val="22"/>
                <w:szCs w:val="22"/>
              </w:rPr>
              <w:t>муниципальных образований</w:t>
            </w:r>
            <w:r>
              <w:rPr>
                <w:bCs/>
                <w:spacing w:val="-6"/>
                <w:sz w:val="22"/>
                <w:szCs w:val="22"/>
              </w:rPr>
              <w:t xml:space="preserve"> по уровню урбанизации приведено в разделе II РНГП.</w:t>
            </w:r>
          </w:p>
        </w:tc>
      </w:tr>
      <w:tr w:rsidR="0068319C" w:rsidTr="007F7245">
        <w:trPr>
          <w:trHeight w:val="496"/>
        </w:trPr>
        <w:tc>
          <w:tcPr>
            <w:tcW w:w="3479" w:type="dxa"/>
            <w:tcBorders>
              <w:top w:val="single" w:sz="2" w:space="0" w:color="00000A"/>
              <w:bottom w:val="single" w:sz="2" w:space="0" w:color="00000A"/>
            </w:tcBorders>
          </w:tcPr>
          <w:p w:rsidR="0068319C" w:rsidRDefault="0068319C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</w:rPr>
              <w:t>Объекты водоснабжения</w:t>
            </w:r>
          </w:p>
          <w:p w:rsidR="0068319C" w:rsidRDefault="0068319C">
            <w:pPr>
              <w:widowControl w:val="0"/>
              <w:jc w:val="center"/>
            </w:pPr>
            <w:r>
              <w:rPr>
                <w:sz w:val="22"/>
              </w:rPr>
              <w:t>Комплекс сооружений водоснабжения</w:t>
            </w:r>
          </w:p>
        </w:tc>
        <w:tc>
          <w:tcPr>
            <w:tcW w:w="6699" w:type="dxa"/>
            <w:tcBorders>
              <w:top w:val="single" w:sz="2" w:space="0" w:color="00000A"/>
              <w:bottom w:val="single" w:sz="2" w:space="0" w:color="00000A"/>
              <w:right w:val="single" w:sz="4" w:space="0" w:color="00000A"/>
            </w:tcBorders>
          </w:tcPr>
          <w:p w:rsidR="0068319C" w:rsidRDefault="0068319C" w:rsidP="007F7245">
            <w:pPr>
              <w:ind w:right="34"/>
              <w:jc w:val="both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В соответствии с данными Курскстата среднесуточный отпуск воды в 2023 году в расчете на одного жителя составил 99 литров.</w:t>
            </w:r>
          </w:p>
          <w:p w:rsidR="0068319C" w:rsidRDefault="0068319C" w:rsidP="007F7245">
            <w:pPr>
              <w:ind w:right="34"/>
              <w:jc w:val="both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  <w:sz w:val="22"/>
                <w:szCs w:val="22"/>
              </w:rPr>
              <w:t xml:space="preserve">Предельное значение по группе «А» получаем по формуле: </w:t>
            </w:r>
          </w:p>
          <w:p w:rsidR="0068319C" w:rsidRDefault="0068319C" w:rsidP="007F7245">
            <w:pPr>
              <w:ind w:right="34"/>
              <w:jc w:val="both"/>
              <w:rPr>
                <w:bCs/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99 л/сут. на 1 чел.</w:t>
            </w:r>
            <w:r>
              <w:rPr>
                <w:bCs/>
                <w:color w:val="000000"/>
                <w:spacing w:val="-4"/>
                <w:sz w:val="22"/>
                <w:szCs w:val="22"/>
              </w:rPr>
              <w:t xml:space="preserve"> х К,</w:t>
            </w:r>
          </w:p>
          <w:p w:rsidR="0068319C" w:rsidRDefault="0068319C" w:rsidP="007F7245">
            <w:pPr>
              <w:ind w:right="34"/>
              <w:jc w:val="both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  <w:sz w:val="22"/>
                <w:szCs w:val="22"/>
              </w:rPr>
              <w:t>где: К - коэффициент урбанизации муниципального образования.</w:t>
            </w:r>
          </w:p>
          <w:p w:rsidR="0068319C" w:rsidRDefault="0068319C" w:rsidP="007F7245">
            <w:pPr>
              <w:ind w:right="34"/>
              <w:jc w:val="both"/>
              <w:rPr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  <w:sz w:val="22"/>
                <w:szCs w:val="22"/>
              </w:rPr>
              <w:t xml:space="preserve">Обоснование ранжирования </w:t>
            </w:r>
            <w:r>
              <w:rPr>
                <w:spacing w:val="-6"/>
                <w:sz w:val="22"/>
                <w:szCs w:val="22"/>
              </w:rPr>
              <w:t>муниципальных образований</w:t>
            </w:r>
            <w:r>
              <w:rPr>
                <w:bCs/>
                <w:color w:val="000000"/>
                <w:spacing w:val="-4"/>
                <w:sz w:val="22"/>
                <w:szCs w:val="22"/>
              </w:rPr>
              <w:t xml:space="preserve"> по уровню урбанизации приведено в разделе II РНГП.</w:t>
            </w:r>
          </w:p>
        </w:tc>
      </w:tr>
      <w:tr w:rsidR="0068319C" w:rsidTr="007F7245">
        <w:trPr>
          <w:trHeight w:val="496"/>
        </w:trPr>
        <w:tc>
          <w:tcPr>
            <w:tcW w:w="3479" w:type="dxa"/>
            <w:tcBorders>
              <w:top w:val="single" w:sz="2" w:space="0" w:color="00000A"/>
              <w:bottom w:val="single" w:sz="2" w:space="0" w:color="00000A"/>
            </w:tcBorders>
          </w:tcPr>
          <w:p w:rsidR="0068319C" w:rsidRDefault="0068319C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</w:rPr>
              <w:t>Объекты водоотведения</w:t>
            </w:r>
          </w:p>
          <w:p w:rsidR="0068319C" w:rsidRDefault="0068319C">
            <w:pPr>
              <w:widowControl w:val="0"/>
              <w:jc w:val="center"/>
            </w:pPr>
            <w:r>
              <w:rPr>
                <w:sz w:val="22"/>
              </w:rPr>
              <w:t>Комплекс сооружений водоотведения</w:t>
            </w:r>
          </w:p>
        </w:tc>
        <w:tc>
          <w:tcPr>
            <w:tcW w:w="6699" w:type="dxa"/>
            <w:tcBorders>
              <w:top w:val="single" w:sz="2" w:space="0" w:color="00000A"/>
              <w:bottom w:val="single" w:sz="2" w:space="0" w:color="00000A"/>
              <w:right w:val="single" w:sz="4" w:space="0" w:color="00000A"/>
            </w:tcBorders>
          </w:tcPr>
          <w:p w:rsidR="0068319C" w:rsidRDefault="0068319C" w:rsidP="007F7245">
            <w:pPr>
              <w:ind w:right="34"/>
              <w:jc w:val="both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В соответствии с данными Курскстата среднесуточный отпуск воды в 2023 году в расчете на одного жителя составил 99 литров.</w:t>
            </w:r>
          </w:p>
          <w:p w:rsidR="0068319C" w:rsidRDefault="0068319C" w:rsidP="007F7245">
            <w:pPr>
              <w:ind w:right="34"/>
              <w:jc w:val="both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 xml:space="preserve">Предельное значение по группе «А» получаем по формуле: </w:t>
            </w:r>
          </w:p>
          <w:p w:rsidR="0068319C" w:rsidRDefault="0068319C" w:rsidP="007F7245">
            <w:pPr>
              <w:ind w:right="34"/>
              <w:jc w:val="both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99 л/сут. на 1 чел. х К,</w:t>
            </w:r>
          </w:p>
          <w:p w:rsidR="0068319C" w:rsidRDefault="0068319C" w:rsidP="007F7245">
            <w:pPr>
              <w:ind w:right="34"/>
              <w:jc w:val="both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где: К - коэффициент урбанизации муниципального образования.</w:t>
            </w:r>
          </w:p>
          <w:p w:rsidR="0068319C" w:rsidRDefault="0068319C" w:rsidP="007F7245">
            <w:pPr>
              <w:ind w:right="34"/>
              <w:jc w:val="both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 xml:space="preserve">Обоснование ранжирования </w:t>
            </w:r>
            <w:r>
              <w:rPr>
                <w:spacing w:val="-6"/>
                <w:sz w:val="22"/>
                <w:szCs w:val="22"/>
              </w:rPr>
              <w:t>муниципальных образований</w:t>
            </w:r>
            <w:r>
              <w:rPr>
                <w:color w:val="000000"/>
                <w:spacing w:val="-4"/>
                <w:sz w:val="22"/>
                <w:szCs w:val="22"/>
              </w:rPr>
              <w:t xml:space="preserve"> по уровню урбанизации приведено в разделе II РНГП.</w:t>
            </w:r>
          </w:p>
        </w:tc>
      </w:tr>
      <w:tr w:rsidR="0068319C" w:rsidTr="007F7245">
        <w:trPr>
          <w:trHeight w:val="496"/>
        </w:trPr>
        <w:tc>
          <w:tcPr>
            <w:tcW w:w="3479" w:type="dxa"/>
            <w:tcBorders>
              <w:top w:val="single" w:sz="6" w:space="0" w:color="00000A"/>
              <w:bottom w:val="single" w:sz="2" w:space="0" w:color="00000A"/>
            </w:tcBorders>
          </w:tcPr>
          <w:p w:rsidR="0068319C" w:rsidRDefault="0068319C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</w:rPr>
              <w:t>Объекты автомобильных дорог</w:t>
            </w:r>
          </w:p>
          <w:p w:rsidR="0068319C" w:rsidRDefault="0068319C">
            <w:pPr>
              <w:widowControl w:val="0"/>
              <w:jc w:val="center"/>
            </w:pPr>
            <w:r>
              <w:rPr>
                <w:sz w:val="22"/>
              </w:rPr>
              <w:t>Улично-дорожная сеть</w:t>
            </w:r>
          </w:p>
        </w:tc>
        <w:tc>
          <w:tcPr>
            <w:tcW w:w="6699" w:type="dxa"/>
            <w:tcBorders>
              <w:top w:val="single" w:sz="6" w:space="0" w:color="00000A"/>
              <w:bottom w:val="single" w:sz="2" w:space="0" w:color="00000A"/>
              <w:right w:val="single" w:sz="4" w:space="0" w:color="00000A"/>
            </w:tcBorders>
          </w:tcPr>
          <w:p w:rsidR="0068319C" w:rsidRDefault="0068319C" w:rsidP="007F7245">
            <w:pPr>
              <w:ind w:right="34"/>
              <w:jc w:val="both"/>
              <w:rPr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  <w:sz w:val="22"/>
                <w:szCs w:val="22"/>
              </w:rPr>
              <w:t xml:space="preserve">Плотность сети 4,0 </w:t>
            </w:r>
            <w:r>
              <w:rPr>
                <w:color w:val="000000"/>
                <w:spacing w:val="-4"/>
                <w:sz w:val="22"/>
                <w:szCs w:val="22"/>
              </w:rPr>
              <w:t>км/км</w:t>
            </w:r>
            <w:r>
              <w:rPr>
                <w:color w:val="000000"/>
                <w:spacing w:val="-4"/>
                <w:sz w:val="22"/>
                <w:szCs w:val="22"/>
                <w:vertAlign w:val="superscript"/>
              </w:rPr>
              <w:t>2</w:t>
            </w:r>
            <w:r>
              <w:rPr>
                <w:bCs/>
                <w:color w:val="000000"/>
                <w:spacing w:val="-4"/>
                <w:sz w:val="22"/>
                <w:szCs w:val="22"/>
              </w:rPr>
              <w:t xml:space="preserve"> принята в соответствии с пунктом 1.15 </w:t>
            </w:r>
            <w:r>
              <w:rPr>
                <w:color w:val="000000"/>
                <w:spacing w:val="-4"/>
                <w:sz w:val="22"/>
                <w:szCs w:val="22"/>
              </w:rPr>
              <w:t xml:space="preserve">«Руководство по проектированию городских улиц и дорог» </w:t>
            </w:r>
            <w:r>
              <w:rPr>
                <w:spacing w:val="-6"/>
                <w:sz w:val="22"/>
                <w:szCs w:val="22"/>
              </w:rPr>
              <w:t xml:space="preserve">Центральный научно-исследовательский и проектный  институт по градостроительству </w:t>
            </w:r>
            <w:r>
              <w:rPr>
                <w:color w:val="000000"/>
                <w:spacing w:val="-4"/>
                <w:sz w:val="22"/>
                <w:szCs w:val="22"/>
              </w:rPr>
              <w:t>(ЦНИИП Градостроительства) Госгражданстроя</w:t>
            </w:r>
          </w:p>
          <w:p w:rsidR="0068319C" w:rsidRDefault="0068319C" w:rsidP="007F7245">
            <w:pPr>
              <w:ind w:right="34"/>
              <w:jc w:val="both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  <w:sz w:val="22"/>
                <w:szCs w:val="22"/>
              </w:rPr>
              <w:t>Предельное значение по группе «Б» получаем по формуле: 4,0 км/км</w:t>
            </w:r>
            <w:r>
              <w:rPr>
                <w:bCs/>
                <w:color w:val="000000"/>
                <w:spacing w:val="-4"/>
                <w:sz w:val="22"/>
                <w:szCs w:val="22"/>
                <w:vertAlign w:val="superscript"/>
              </w:rPr>
              <w:t>2</w:t>
            </w:r>
            <w:r>
              <w:rPr>
                <w:bCs/>
                <w:color w:val="000000"/>
                <w:spacing w:val="-4"/>
                <w:sz w:val="22"/>
                <w:szCs w:val="22"/>
              </w:rPr>
              <w:t xml:space="preserve"> х К,</w:t>
            </w:r>
          </w:p>
          <w:p w:rsidR="0068319C" w:rsidRDefault="0068319C" w:rsidP="007F7245">
            <w:pPr>
              <w:ind w:right="34"/>
              <w:jc w:val="both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  <w:sz w:val="22"/>
                <w:szCs w:val="22"/>
              </w:rPr>
              <w:t xml:space="preserve">где: К - коэффициент </w:t>
            </w:r>
            <w:r>
              <w:rPr>
                <w:bCs/>
                <w:spacing w:val="-6"/>
                <w:sz w:val="22"/>
                <w:szCs w:val="22"/>
              </w:rPr>
              <w:t xml:space="preserve">урбанизации </w:t>
            </w:r>
            <w:r>
              <w:rPr>
                <w:bCs/>
                <w:color w:val="000000"/>
                <w:spacing w:val="-4"/>
                <w:sz w:val="22"/>
                <w:szCs w:val="22"/>
              </w:rPr>
              <w:t>муниципального образования.</w:t>
            </w:r>
          </w:p>
          <w:p w:rsidR="0068319C" w:rsidRDefault="0068319C" w:rsidP="007F7245">
            <w:pPr>
              <w:ind w:right="34"/>
              <w:jc w:val="both"/>
              <w:rPr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  <w:sz w:val="22"/>
                <w:szCs w:val="22"/>
              </w:rPr>
              <w:t xml:space="preserve">Обоснование ранжирования </w:t>
            </w:r>
            <w:r>
              <w:rPr>
                <w:spacing w:val="-6"/>
                <w:sz w:val="22"/>
                <w:szCs w:val="22"/>
              </w:rPr>
              <w:t>муниципальных образований</w:t>
            </w:r>
            <w:r>
              <w:rPr>
                <w:bCs/>
                <w:color w:val="000000"/>
                <w:spacing w:val="-4"/>
                <w:sz w:val="22"/>
                <w:szCs w:val="22"/>
              </w:rPr>
              <w:t xml:space="preserve"> по уровню </w:t>
            </w:r>
            <w:r>
              <w:rPr>
                <w:bCs/>
                <w:spacing w:val="-6"/>
                <w:sz w:val="22"/>
                <w:szCs w:val="22"/>
              </w:rPr>
              <w:t>урбанизации</w:t>
            </w:r>
            <w:r>
              <w:rPr>
                <w:bCs/>
                <w:color w:val="000000"/>
                <w:spacing w:val="-4"/>
                <w:sz w:val="22"/>
                <w:szCs w:val="22"/>
              </w:rPr>
              <w:t xml:space="preserve"> приведено в разделе II РНГП.</w:t>
            </w:r>
          </w:p>
        </w:tc>
      </w:tr>
      <w:tr w:rsidR="0068319C" w:rsidTr="007F7245">
        <w:trPr>
          <w:trHeight w:val="496"/>
        </w:trPr>
        <w:tc>
          <w:tcPr>
            <w:tcW w:w="3479" w:type="dxa"/>
            <w:tcBorders>
              <w:top w:val="single" w:sz="2" w:space="0" w:color="00000A"/>
              <w:bottom w:val="single" w:sz="2" w:space="0" w:color="00000A"/>
            </w:tcBorders>
          </w:tcPr>
          <w:p w:rsidR="0068319C" w:rsidRDefault="0068319C">
            <w:pPr>
              <w:widowControl w:val="0"/>
              <w:jc w:val="center"/>
              <w:rPr>
                <w:b/>
              </w:rPr>
            </w:pPr>
            <w:r>
              <w:rPr>
                <w:sz w:val="22"/>
              </w:rPr>
              <w:t>Велосипедные и велопешеходные дорожки</w:t>
            </w:r>
          </w:p>
        </w:tc>
        <w:tc>
          <w:tcPr>
            <w:tcW w:w="6699" w:type="dxa"/>
            <w:tcBorders>
              <w:top w:val="single" w:sz="2" w:space="0" w:color="00000A"/>
              <w:bottom w:val="single" w:sz="2" w:space="0" w:color="00000A"/>
              <w:right w:val="single" w:sz="4" w:space="0" w:color="00000A"/>
            </w:tcBorders>
          </w:tcPr>
          <w:p w:rsidR="0068319C" w:rsidRDefault="0068319C" w:rsidP="007F7245">
            <w:pPr>
              <w:ind w:right="34"/>
              <w:jc w:val="both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  <w:sz w:val="22"/>
                <w:szCs w:val="22"/>
              </w:rPr>
              <w:t>Показатели установлены в соответствии с ГОСТ 33150-2014 Дороги автомобильные общего пользования. Проектирование пешеходных и велосипедных дорожек. Общие требования.</w:t>
            </w:r>
          </w:p>
        </w:tc>
      </w:tr>
      <w:tr w:rsidR="0068319C" w:rsidTr="007F7245">
        <w:trPr>
          <w:trHeight w:val="496"/>
        </w:trPr>
        <w:tc>
          <w:tcPr>
            <w:tcW w:w="3479" w:type="dxa"/>
            <w:tcBorders>
              <w:top w:val="single" w:sz="2" w:space="0" w:color="00000A"/>
              <w:bottom w:val="single" w:sz="2" w:space="0" w:color="00000A"/>
            </w:tcBorders>
          </w:tcPr>
          <w:p w:rsidR="0068319C" w:rsidRDefault="0068319C">
            <w:pPr>
              <w:widowControl w:val="0"/>
              <w:jc w:val="center"/>
            </w:pPr>
            <w:r>
              <w:rPr>
                <w:sz w:val="22"/>
              </w:rPr>
              <w:t>Автомобильная дорога с твердым покрытием, обеспечивающая связь городского населенного пункта с сетью дорог общего пользования</w:t>
            </w:r>
          </w:p>
        </w:tc>
        <w:tc>
          <w:tcPr>
            <w:tcW w:w="6699" w:type="dxa"/>
            <w:tcBorders>
              <w:top w:val="single" w:sz="2" w:space="0" w:color="00000A"/>
              <w:bottom w:val="single" w:sz="2" w:space="0" w:color="00000A"/>
              <w:right w:val="single" w:sz="4" w:space="0" w:color="00000A"/>
            </w:tcBorders>
          </w:tcPr>
          <w:p w:rsidR="0068319C" w:rsidRDefault="0068319C">
            <w:pPr>
              <w:ind w:right="34"/>
              <w:jc w:val="center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-</w:t>
            </w:r>
          </w:p>
        </w:tc>
      </w:tr>
      <w:tr w:rsidR="0068319C" w:rsidTr="007F7245">
        <w:trPr>
          <w:trHeight w:val="1506"/>
        </w:trPr>
        <w:tc>
          <w:tcPr>
            <w:tcW w:w="3479" w:type="dxa"/>
            <w:tcBorders>
              <w:top w:val="single" w:sz="2" w:space="0" w:color="00000A"/>
              <w:bottom w:val="single" w:sz="6" w:space="0" w:color="00000A"/>
            </w:tcBorders>
          </w:tcPr>
          <w:p w:rsidR="0068319C" w:rsidRDefault="0068319C">
            <w:pPr>
              <w:widowControl w:val="0"/>
              <w:jc w:val="center"/>
            </w:pPr>
            <w:r>
              <w:rPr>
                <w:sz w:val="22"/>
              </w:rPr>
              <w:t>Остановочный пункт</w:t>
            </w:r>
          </w:p>
        </w:tc>
        <w:tc>
          <w:tcPr>
            <w:tcW w:w="6699" w:type="dxa"/>
            <w:tcBorders>
              <w:top w:val="single" w:sz="2" w:space="0" w:color="00000A"/>
              <w:bottom w:val="single" w:sz="6" w:space="0" w:color="00000A"/>
              <w:right w:val="single" w:sz="4" w:space="0" w:color="00000A"/>
            </w:tcBorders>
          </w:tcPr>
          <w:p w:rsidR="0068319C" w:rsidRDefault="0068319C" w:rsidP="007F7245">
            <w:pPr>
              <w:ind w:right="34"/>
              <w:jc w:val="both"/>
              <w:rPr>
                <w:spacing w:val="-4"/>
              </w:rPr>
            </w:pPr>
            <w:r>
              <w:rPr>
                <w:spacing w:val="-4"/>
                <w:sz w:val="22"/>
                <w:szCs w:val="22"/>
              </w:rPr>
              <w:t>Пункт 7 части 1 статьи 14 Федерального закона от</w:t>
            </w:r>
          </w:p>
          <w:p w:rsidR="0068319C" w:rsidRDefault="0068319C" w:rsidP="007F7245">
            <w:pPr>
              <w:ind w:right="34"/>
              <w:jc w:val="both"/>
              <w:rPr>
                <w:spacing w:val="-4"/>
              </w:rPr>
            </w:pPr>
            <w:r>
              <w:rPr>
                <w:spacing w:val="-4"/>
                <w:sz w:val="22"/>
                <w:szCs w:val="22"/>
              </w:rPr>
              <w:t xml:space="preserve">6 октября 2003 года </w:t>
            </w:r>
            <w:r>
              <w:rPr>
                <w:spacing w:val="-6"/>
                <w:sz w:val="22"/>
                <w:szCs w:val="22"/>
              </w:rPr>
              <w:t>№</w:t>
            </w:r>
            <w:r>
              <w:rPr>
                <w:spacing w:val="-4"/>
                <w:sz w:val="22"/>
                <w:szCs w:val="22"/>
              </w:rPr>
              <w:t xml:space="preserve"> 131-ФЗ «Об общих принципах местного самоуправления в Российской Федерации» Пешеходная доступность 30 </w:t>
            </w:r>
            <w:r>
              <w:rPr>
                <w:color w:val="000000"/>
                <w:spacing w:val="-4"/>
                <w:sz w:val="22"/>
                <w:szCs w:val="22"/>
              </w:rPr>
              <w:t>минут принята в соответствии с п. 11.2 СП 42.13330.2016 «СНиП 2.07.01-89* Планировка и застройка городских и сельских поселений».</w:t>
            </w:r>
          </w:p>
        </w:tc>
      </w:tr>
      <w:tr w:rsidR="0068319C" w:rsidTr="007F7245">
        <w:trPr>
          <w:trHeight w:val="260"/>
        </w:trPr>
        <w:tc>
          <w:tcPr>
            <w:tcW w:w="3479" w:type="dxa"/>
            <w:tcBorders>
              <w:top w:val="single" w:sz="2" w:space="0" w:color="00000A"/>
              <w:bottom w:val="single" w:sz="2" w:space="0" w:color="00000A"/>
            </w:tcBorders>
            <w:vAlign w:val="center"/>
          </w:tcPr>
          <w:p w:rsidR="0068319C" w:rsidRDefault="0068319C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Объекты образования</w:t>
            </w:r>
          </w:p>
        </w:tc>
        <w:tc>
          <w:tcPr>
            <w:tcW w:w="6699" w:type="dxa"/>
            <w:tcBorders>
              <w:top w:val="single" w:sz="2" w:space="0" w:color="00000A"/>
              <w:bottom w:val="single" w:sz="2" w:space="0" w:color="00000A"/>
              <w:right w:val="single" w:sz="4" w:space="0" w:color="00000A"/>
            </w:tcBorders>
          </w:tcPr>
          <w:p w:rsidR="0068319C" w:rsidRDefault="0068319C" w:rsidP="007F7245">
            <w:pPr>
              <w:ind w:right="34"/>
              <w:jc w:val="both"/>
            </w:pPr>
          </w:p>
        </w:tc>
      </w:tr>
      <w:tr w:rsidR="0068319C" w:rsidTr="007F7245">
        <w:trPr>
          <w:trHeight w:val="260"/>
        </w:trPr>
        <w:tc>
          <w:tcPr>
            <w:tcW w:w="3479" w:type="dxa"/>
            <w:tcBorders>
              <w:top w:val="single" w:sz="2" w:space="0" w:color="00000A"/>
              <w:bottom w:val="single" w:sz="2" w:space="0" w:color="00000A"/>
            </w:tcBorders>
            <w:vAlign w:val="center"/>
          </w:tcPr>
          <w:p w:rsidR="0068319C" w:rsidRDefault="0068319C">
            <w:pPr>
              <w:widowControl w:val="0"/>
              <w:jc w:val="center"/>
            </w:pPr>
            <w:r>
              <w:rPr>
                <w:sz w:val="22"/>
                <w:szCs w:val="22"/>
              </w:rPr>
              <w:t>Дошкольная образовательная организация</w:t>
            </w:r>
          </w:p>
        </w:tc>
        <w:tc>
          <w:tcPr>
            <w:tcW w:w="6699" w:type="dxa"/>
            <w:tcBorders>
              <w:top w:val="single" w:sz="2" w:space="0" w:color="00000A"/>
              <w:bottom w:val="single" w:sz="2" w:space="0" w:color="00000A"/>
              <w:right w:val="single" w:sz="4" w:space="0" w:color="00000A"/>
            </w:tcBorders>
          </w:tcPr>
          <w:p w:rsidR="0068319C" w:rsidRDefault="0068319C" w:rsidP="007F7245">
            <w:pPr>
              <w:ind w:right="34"/>
              <w:jc w:val="both"/>
            </w:pPr>
            <w:r>
              <w:rPr>
                <w:sz w:val="22"/>
                <w:szCs w:val="22"/>
              </w:rPr>
              <w:t>Число мест в дошкольных образовательных организациях в расчете на 100 детей в возрасте от 0 до 7 лет принято – 45 мест в соответствии с приложением к письму Минобрнауки России от 4 мая 2016 №АК-950/02 «О методических рекомендациях» «Примерные значения для установления критериев по оптимальному размещению на территориях субъектов Российской Федерации объектов образования». Предельное значение по группе «Б» получаем по формуле: для сельских населенных пунктов =45*К, где К – коэффициент урбанизации муниципального образования. Пешеходная доступность принята -500м в соответствии с приложением к письму Минобрнауки России от 4 мая 2016 №АК-950/02 «О методических рекомендациях» «Примерные значения для установления критериев по оптимальному размещению на территориях субъектов Российской Федерации объектов образования».</w:t>
            </w:r>
          </w:p>
        </w:tc>
      </w:tr>
      <w:tr w:rsidR="0068319C" w:rsidTr="007F7245">
        <w:trPr>
          <w:trHeight w:val="260"/>
        </w:trPr>
        <w:tc>
          <w:tcPr>
            <w:tcW w:w="3479" w:type="dxa"/>
            <w:tcBorders>
              <w:top w:val="single" w:sz="2" w:space="0" w:color="00000A"/>
              <w:bottom w:val="single" w:sz="2" w:space="0" w:color="00000A"/>
            </w:tcBorders>
            <w:vAlign w:val="center"/>
          </w:tcPr>
          <w:p w:rsidR="0068319C" w:rsidRDefault="0068319C">
            <w:pPr>
              <w:widowControl w:val="0"/>
              <w:jc w:val="center"/>
            </w:pPr>
            <w:r>
              <w:rPr>
                <w:sz w:val="22"/>
                <w:szCs w:val="22"/>
              </w:rPr>
              <w:t>Общеобразовательная организация</w:t>
            </w:r>
          </w:p>
        </w:tc>
        <w:tc>
          <w:tcPr>
            <w:tcW w:w="6699" w:type="dxa"/>
            <w:tcBorders>
              <w:top w:val="single" w:sz="2" w:space="0" w:color="00000A"/>
              <w:bottom w:val="single" w:sz="2" w:space="0" w:color="00000A"/>
              <w:right w:val="single" w:sz="4" w:space="0" w:color="00000A"/>
            </w:tcBorders>
          </w:tcPr>
          <w:p w:rsidR="0068319C" w:rsidRDefault="0068319C" w:rsidP="007F7245">
            <w:pPr>
              <w:ind w:right="34"/>
              <w:jc w:val="both"/>
            </w:pPr>
            <w:r>
              <w:rPr>
                <w:sz w:val="22"/>
                <w:szCs w:val="22"/>
              </w:rPr>
              <w:t>Число мест в образовательных организациях в расчете на 100 детей в возрасте от 7 до 18 лет принято – 45 мест в соответствии с приложением к письму Минобрнауки России от 4 мая 2016 №АК-950/02 «О методических рекомендациях» «Примерные значения для установления критериев по оптимальному размещению на территориях субъектов Российской Федерации объектов образования». Предельное значение по группе «Б» получаем по формуле: для сельских населенных пунктов =45*К, где К – коэффициент урбанизации муниципального образования. Доступность принята -30мин в соответствии с приложением к письму Минобрнауки России от 4 мая 2016 №АК-950/02 «О методических рекомендациях» «Примерные значения для установления критериев по оптимальному размещению на территориях субъектов Российской Федерации объектов образования».</w:t>
            </w:r>
          </w:p>
        </w:tc>
      </w:tr>
      <w:tr w:rsidR="0068319C" w:rsidTr="007F7245">
        <w:trPr>
          <w:trHeight w:val="260"/>
        </w:trPr>
        <w:tc>
          <w:tcPr>
            <w:tcW w:w="3479" w:type="dxa"/>
            <w:tcBorders>
              <w:top w:val="single" w:sz="2" w:space="0" w:color="00000A"/>
              <w:bottom w:val="single" w:sz="2" w:space="0" w:color="00000A"/>
            </w:tcBorders>
            <w:vAlign w:val="center"/>
          </w:tcPr>
          <w:p w:rsidR="0068319C" w:rsidRDefault="0068319C">
            <w:pPr>
              <w:widowControl w:val="0"/>
              <w:jc w:val="center"/>
            </w:pPr>
            <w:r>
              <w:rPr>
                <w:sz w:val="22"/>
                <w:szCs w:val="22"/>
              </w:rPr>
              <w:t>Объекты дополнительного образования</w:t>
            </w:r>
          </w:p>
        </w:tc>
        <w:tc>
          <w:tcPr>
            <w:tcW w:w="6699" w:type="dxa"/>
            <w:tcBorders>
              <w:top w:val="single" w:sz="2" w:space="0" w:color="00000A"/>
              <w:bottom w:val="single" w:sz="2" w:space="0" w:color="00000A"/>
              <w:right w:val="single" w:sz="4" w:space="0" w:color="00000A"/>
            </w:tcBorders>
          </w:tcPr>
          <w:p w:rsidR="0068319C" w:rsidRDefault="0068319C" w:rsidP="007F7245">
            <w:pPr>
              <w:ind w:right="34"/>
              <w:jc w:val="both"/>
            </w:pPr>
            <w:r>
              <w:rPr>
                <w:sz w:val="22"/>
                <w:szCs w:val="22"/>
              </w:rPr>
              <w:t>Число мест в организациях в расчете на 100 детей в возрасте от 5 до 18 лет принято – 10 мест в соответствии с приложением к письму Минобрнауки России от 4 мая 2016 №АК-950/02 «О методических рекомендациях» «Примерные значения для установления критериев по оптимальному размещению на территориях субъектов Российской Федерации объектов образования». Предельное значение по группе «А» получаем по формуле: для сельских населенных пунктов =10*К, где К – коэффициент урбанизации муниципального образования. Доступность транспортно-пешеходная принята -30мин в соответствии с приложением к письму Минобрнауки России от 4 мая 2016 №АК-950/02 «О методических рекомендациях» «Примерные значения для установления критериев по оптимальному размещению на территориях субъектов Российской Федерации объектов образования».</w:t>
            </w:r>
          </w:p>
        </w:tc>
      </w:tr>
      <w:tr w:rsidR="0068319C" w:rsidTr="007F7245">
        <w:trPr>
          <w:trHeight w:val="260"/>
        </w:trPr>
        <w:tc>
          <w:tcPr>
            <w:tcW w:w="3479" w:type="dxa"/>
            <w:tcBorders>
              <w:top w:val="single" w:sz="2" w:space="0" w:color="00000A"/>
              <w:bottom w:val="single" w:sz="2" w:space="0" w:color="00000A"/>
            </w:tcBorders>
          </w:tcPr>
          <w:p w:rsidR="0068319C" w:rsidRDefault="0068319C">
            <w:pPr>
              <w:jc w:val="center"/>
            </w:pPr>
            <w:r>
              <w:rPr>
                <w:b/>
                <w:sz w:val="22"/>
              </w:rPr>
              <w:t>Объекты физической культуры и массового спорта</w:t>
            </w:r>
          </w:p>
        </w:tc>
        <w:tc>
          <w:tcPr>
            <w:tcW w:w="6699" w:type="dxa"/>
            <w:tcBorders>
              <w:top w:val="single" w:sz="2" w:space="0" w:color="00000A"/>
              <w:bottom w:val="single" w:sz="2" w:space="0" w:color="00000A"/>
              <w:right w:val="single" w:sz="4" w:space="0" w:color="00000A"/>
            </w:tcBorders>
          </w:tcPr>
          <w:p w:rsidR="0068319C" w:rsidRDefault="0068319C">
            <w:pPr>
              <w:ind w:right="34"/>
              <w:jc w:val="center"/>
            </w:pPr>
          </w:p>
        </w:tc>
      </w:tr>
      <w:tr w:rsidR="0068319C" w:rsidTr="007F7245">
        <w:trPr>
          <w:trHeight w:val="260"/>
        </w:trPr>
        <w:tc>
          <w:tcPr>
            <w:tcW w:w="3479" w:type="dxa"/>
            <w:tcBorders>
              <w:top w:val="single" w:sz="2" w:space="0" w:color="00000A"/>
              <w:bottom w:val="single" w:sz="2" w:space="0" w:color="00000A"/>
            </w:tcBorders>
          </w:tcPr>
          <w:p w:rsidR="0068319C" w:rsidRDefault="0068319C">
            <w:pPr>
              <w:jc w:val="center"/>
            </w:pPr>
            <w:r>
              <w:rPr>
                <w:sz w:val="22"/>
              </w:rPr>
              <w:t>Спортивная площадка (плоскостное спортивное сооружение, включающее игровую спортивную площадку и (или) уличные тренажеры, турники)</w:t>
            </w:r>
          </w:p>
        </w:tc>
        <w:tc>
          <w:tcPr>
            <w:tcW w:w="6699" w:type="dxa"/>
            <w:tcBorders>
              <w:top w:val="single" w:sz="2" w:space="0" w:color="00000A"/>
              <w:bottom w:val="single" w:sz="2" w:space="0" w:color="00000A"/>
              <w:right w:val="single" w:sz="4" w:space="0" w:color="00000A"/>
            </w:tcBorders>
          </w:tcPr>
          <w:p w:rsidR="0068319C" w:rsidRDefault="0068319C" w:rsidP="007F7245">
            <w:pPr>
              <w:ind w:right="34"/>
              <w:jc w:val="both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Населенные пункты с численностью населения менее 100 человек – не нормируется.</w:t>
            </w:r>
          </w:p>
          <w:p w:rsidR="0068319C" w:rsidRDefault="0068319C" w:rsidP="007F7245">
            <w:pPr>
              <w:ind w:right="34"/>
              <w:jc w:val="both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1 объект на каждые 1000 человек населения населенного пункта, но не менее 1 объекта. Принят в соответствии с методическими рекомендациями по размещению объектов массового спорта в субъектах Российской Федерации</w:t>
            </w:r>
          </w:p>
          <w:p w:rsidR="0068319C" w:rsidRDefault="0068319C" w:rsidP="007F7245">
            <w:pPr>
              <w:ind w:right="34"/>
              <w:jc w:val="both"/>
            </w:pPr>
            <w:r>
              <w:rPr>
                <w:color w:val="000000"/>
                <w:spacing w:val="-4"/>
                <w:sz w:val="22"/>
                <w:szCs w:val="22"/>
              </w:rPr>
              <w:t>Пешеходная доступность 500 м принята в соответствии с таблицей 10.1 СП 42.13330. 2016«СНиП 2.07.01-89*» Планировка и застройка городских и сельских поселений.</w:t>
            </w:r>
          </w:p>
        </w:tc>
      </w:tr>
      <w:tr w:rsidR="0068319C" w:rsidTr="007F7245">
        <w:trPr>
          <w:trHeight w:val="260"/>
        </w:trPr>
        <w:tc>
          <w:tcPr>
            <w:tcW w:w="3479" w:type="dxa"/>
            <w:tcBorders>
              <w:top w:val="single" w:sz="2" w:space="0" w:color="00000A"/>
              <w:bottom w:val="single" w:sz="2" w:space="0" w:color="00000A"/>
            </w:tcBorders>
          </w:tcPr>
          <w:p w:rsidR="0068319C" w:rsidRDefault="0068319C">
            <w:pPr>
              <w:jc w:val="center"/>
            </w:pPr>
            <w:r>
              <w:rPr>
                <w:b/>
                <w:color w:val="000000"/>
                <w:spacing w:val="-4"/>
                <w:sz w:val="22"/>
                <w:szCs w:val="22"/>
              </w:rPr>
              <w:t>Область ритуальных услуг</w:t>
            </w:r>
          </w:p>
        </w:tc>
        <w:tc>
          <w:tcPr>
            <w:tcW w:w="6699" w:type="dxa"/>
            <w:tcBorders>
              <w:top w:val="single" w:sz="2" w:space="0" w:color="00000A"/>
              <w:bottom w:val="single" w:sz="2" w:space="0" w:color="00000A"/>
              <w:right w:val="single" w:sz="4" w:space="0" w:color="00000A"/>
            </w:tcBorders>
          </w:tcPr>
          <w:p w:rsidR="0068319C" w:rsidRDefault="0068319C" w:rsidP="007F7245">
            <w:pPr>
              <w:ind w:right="34"/>
              <w:jc w:val="both"/>
            </w:pPr>
          </w:p>
        </w:tc>
      </w:tr>
      <w:tr w:rsidR="0068319C" w:rsidTr="007F7245">
        <w:trPr>
          <w:trHeight w:val="260"/>
        </w:trPr>
        <w:tc>
          <w:tcPr>
            <w:tcW w:w="3479" w:type="dxa"/>
            <w:tcBorders>
              <w:top w:val="single" w:sz="2" w:space="0" w:color="00000A"/>
              <w:bottom w:val="single" w:sz="2" w:space="0" w:color="00000A"/>
            </w:tcBorders>
          </w:tcPr>
          <w:p w:rsidR="0068319C" w:rsidRDefault="0068319C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Объекты</w:t>
            </w:r>
          </w:p>
          <w:p w:rsidR="0068319C" w:rsidRDefault="0068319C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ритуальных услуг</w:t>
            </w:r>
          </w:p>
          <w:p w:rsidR="0068319C" w:rsidRDefault="0068319C">
            <w:pPr>
              <w:jc w:val="center"/>
            </w:pPr>
            <w:r>
              <w:rPr>
                <w:sz w:val="22"/>
              </w:rPr>
              <w:t>Кладбище традиционного захоронения</w:t>
            </w:r>
          </w:p>
        </w:tc>
        <w:tc>
          <w:tcPr>
            <w:tcW w:w="6699" w:type="dxa"/>
            <w:tcBorders>
              <w:top w:val="single" w:sz="2" w:space="0" w:color="00000A"/>
              <w:bottom w:val="single" w:sz="2" w:space="0" w:color="00000A"/>
              <w:right w:val="single" w:sz="4" w:space="0" w:color="00000A"/>
            </w:tcBorders>
          </w:tcPr>
          <w:p w:rsidR="0068319C" w:rsidRDefault="0068319C" w:rsidP="007F7245">
            <w:pPr>
              <w:ind w:right="34"/>
              <w:jc w:val="both"/>
            </w:pPr>
            <w:r>
              <w:rPr>
                <w:color w:val="000000"/>
                <w:spacing w:val="-4"/>
                <w:sz w:val="22"/>
                <w:szCs w:val="22"/>
              </w:rPr>
              <w:t>В соответствии с СП 42.13330.2016 «СНиП 2.07.01-89*» Планировка и застройка городских и сельских поселений. Приложение Д.</w:t>
            </w:r>
          </w:p>
        </w:tc>
      </w:tr>
    </w:tbl>
    <w:p w:rsidR="0068319C" w:rsidRDefault="0068319C">
      <w:pPr>
        <w:sectPr w:rsidR="0068319C" w:rsidSect="00F677E6">
          <w:headerReference w:type="default" r:id="rId13"/>
          <w:pgSz w:w="11906" w:h="16838"/>
          <w:pgMar w:top="1134" w:right="1701" w:bottom="1134" w:left="1134" w:header="709" w:footer="0" w:gutter="0"/>
          <w:cols w:space="720"/>
          <w:formProt w:val="0"/>
          <w:docGrid w:linePitch="360"/>
        </w:sectPr>
      </w:pPr>
    </w:p>
    <w:p w:rsidR="0068319C" w:rsidRDefault="0068319C">
      <w:pPr>
        <w:pStyle w:val="36"/>
        <w:ind w:left="-567" w:right="-285"/>
        <w:jc w:val="center"/>
      </w:pPr>
      <w:r>
        <w:rPr>
          <w:sz w:val="28"/>
        </w:rPr>
        <w:t>III. ПРАВИЛА И ОБЛАСТЬ ПРИМЕНЕНИЯ РАСЧеТНЫХ ПОКАЗАТЕЛЕЙ, СОДЕРЖАЩИХСЯ В ОСНОВНОЙ ЧАСТИ МЕСТНЫХ НОРМАТИВОВ ГРАДОСТРОИТЕЛЬНОГО ПРОЕКТИРОВАНИЯ «город Фатеж» Фатежского района КУРСКОЙ ОБЛАСТИ</w:t>
      </w:r>
    </w:p>
    <w:p w:rsidR="0068319C" w:rsidRDefault="0068319C">
      <w:pPr>
        <w:ind w:left="-567" w:right="-285" w:firstLine="709"/>
        <w:jc w:val="both"/>
      </w:pPr>
      <w:r>
        <w:rPr>
          <w:sz w:val="28"/>
          <w:szCs w:val="28"/>
        </w:rPr>
        <w:t>МНГП распространяются на предлагаемые к размещению на территории муниципального образования «город Фатеж» Фатежского района Курской области объекты местного значения, относящиеся к областям, указанным в </w:t>
      </w:r>
      <w:hyperlink r:id="rId14" w:anchor="dst101686" w:history="1">
        <w:r>
          <w:rPr>
            <w:rStyle w:val="-"/>
            <w:sz w:val="28"/>
            <w:szCs w:val="28"/>
          </w:rPr>
          <w:t xml:space="preserve">статье </w:t>
        </w:r>
      </w:hyperlink>
      <w:r>
        <w:rPr>
          <w:rStyle w:val="-"/>
          <w:sz w:val="28"/>
          <w:szCs w:val="28"/>
        </w:rPr>
        <w:t>23</w:t>
      </w:r>
      <w:r>
        <w:rPr>
          <w:sz w:val="28"/>
          <w:szCs w:val="28"/>
        </w:rPr>
        <w:t> Градостроительного кодекса Российской Федерации.</w:t>
      </w:r>
    </w:p>
    <w:p w:rsidR="0068319C" w:rsidRDefault="0068319C">
      <w:pPr>
        <w:ind w:left="-567" w:right="-285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МНГП применяются при:</w:t>
      </w:r>
    </w:p>
    <w:p w:rsidR="0068319C" w:rsidRDefault="0068319C">
      <w:pPr>
        <w:ind w:left="-567" w:right="-285" w:firstLine="709"/>
        <w:jc w:val="both"/>
      </w:pPr>
      <w:r>
        <w:rPr>
          <w:sz w:val="28"/>
          <w:szCs w:val="28"/>
        </w:rPr>
        <w:t>1) подготовке документов территориального планирования муниципального образования «город Фатеж» Фатежского района Курской области:</w:t>
      </w:r>
    </w:p>
    <w:p w:rsidR="0068319C" w:rsidRDefault="0068319C">
      <w:pPr>
        <w:ind w:left="-567" w:right="-285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части определения территорий, имеющих недостаточную обеспеченность нормируемыми объектами;</w:t>
      </w:r>
    </w:p>
    <w:p w:rsidR="0068319C" w:rsidRDefault="0068319C">
      <w:pPr>
        <w:ind w:left="-567" w:right="-285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части планируемого размещения и реконструкции объектов местного значения по областям;</w:t>
      </w:r>
    </w:p>
    <w:p w:rsidR="0068319C" w:rsidRDefault="0068319C">
      <w:pPr>
        <w:ind w:left="-567" w:right="-285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части определения параметров планируемого развития транспортной и инженерной инфраструктуры (объектов местного значения) для обеспечения нормативной доступности территорий для нормируемых объектов;</w:t>
      </w:r>
    </w:p>
    <w:p w:rsidR="0068319C" w:rsidRDefault="0068319C">
      <w:pPr>
        <w:ind w:left="-567" w:right="-285"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принятие решений о резервировании земель для государственных нужд в целях строительства и реконструкции объектов местного значения (объектов, связанных с обеспечением доступа нормируемых объектов по автомобильным дорогам местного значения);</w:t>
      </w:r>
    </w:p>
    <w:p w:rsidR="0068319C" w:rsidRDefault="0068319C">
      <w:pPr>
        <w:ind w:left="-567" w:right="-285"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подготовке проектов планировки территории и проектов межевания территории, в том числе для размещения объектов местного значения в соответствии с документами территориального планирования.</w:t>
      </w:r>
    </w:p>
    <w:p w:rsidR="0068319C" w:rsidRDefault="0068319C">
      <w:pPr>
        <w:ind w:left="-567" w:right="-285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МНГП учитываются при:</w:t>
      </w:r>
    </w:p>
    <w:p w:rsidR="0068319C" w:rsidRDefault="0068319C">
      <w:pPr>
        <w:ind w:left="-567" w:right="-285"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подготовке документов территориального планирования муниципальных образований Курской области:</w:t>
      </w:r>
    </w:p>
    <w:p w:rsidR="0068319C" w:rsidRDefault="0068319C">
      <w:pPr>
        <w:ind w:left="-567" w:right="-285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части планируемого функционального зонирования территории;</w:t>
      </w:r>
    </w:p>
    <w:p w:rsidR="0068319C" w:rsidRDefault="0068319C">
      <w:pPr>
        <w:ind w:left="-567" w:right="-285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части создания и реконструкции объектов местного значения муниципального образования, связанных с обеспечением функционирования объектов регионального значения (транспортная инфраструктура, инженерная инфраструктура, в том числе – системы водоснабжения, водоотведения, теплоснабжения);</w:t>
      </w:r>
    </w:p>
    <w:p w:rsidR="0068319C" w:rsidRDefault="0068319C">
      <w:pPr>
        <w:ind w:left="-567" w:right="-285" w:firstLine="709"/>
        <w:jc w:val="both"/>
        <w:rPr>
          <w:sz w:val="28"/>
          <w:szCs w:val="28"/>
        </w:rPr>
      </w:pPr>
      <w:r>
        <w:rPr>
          <w:sz w:val="28"/>
          <w:szCs w:val="28"/>
        </w:rPr>
        <w:t>2)подготовке правил землепользования и застройки территорий муниципальных образований:</w:t>
      </w:r>
    </w:p>
    <w:p w:rsidR="0068319C" w:rsidRDefault="0068319C">
      <w:pPr>
        <w:ind w:left="-567" w:right="-285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части установления границ территориальных зон, предназначенных для размещения и функционирования объектов регионального значения;</w:t>
      </w:r>
    </w:p>
    <w:p w:rsidR="0068319C" w:rsidRDefault="0068319C">
      <w:pPr>
        <w:ind w:left="-567" w:right="-285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части установления градостроительных регламентов применительно к территориальным зонам, в границах которых размещаются участки объектов регионального значения (предельные размеры земельных участков, в том числе их площадь;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сооружений; предельное количество этажей или предельную высоту зданий, строений, сооружений;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участка). </w:t>
      </w:r>
    </w:p>
    <w:p w:rsidR="0068319C" w:rsidRDefault="0068319C">
      <w:pPr>
        <w:ind w:left="-567" w:right="-285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МНГП используются для принятия решений органами местного самоуправления,  физическими и юридическими лицами.</w:t>
      </w:r>
    </w:p>
    <w:p w:rsidR="0068319C" w:rsidRDefault="0068319C">
      <w:pPr>
        <w:ind w:left="-567" w:right="-285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отмене и (или) изменении нормативных правовых актов, на которые дается ссылка в МНГП, следует руководствоваться нормативными правовыми актами, вводимыми взамен отмененных (измененных).</w:t>
      </w:r>
    </w:p>
    <w:p w:rsidR="0068319C" w:rsidRDefault="0068319C">
      <w:pPr>
        <w:ind w:left="-567" w:right="-285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МНГП обязательны для соблюдения всеми субъектами, осуществляющими градостроительную деятельность на территории Курской области, независимо от их организационно-правовой формы.</w:t>
      </w:r>
    </w:p>
    <w:p w:rsidR="0068319C" w:rsidRDefault="0068319C">
      <w:pPr>
        <w:ind w:left="-567" w:right="-285" w:firstLine="709"/>
        <w:jc w:val="both"/>
        <w:rPr>
          <w:sz w:val="28"/>
          <w:szCs w:val="28"/>
        </w:rPr>
      </w:pPr>
    </w:p>
    <w:p w:rsidR="0068319C" w:rsidRDefault="0068319C">
      <w:pPr>
        <w:ind w:left="-567" w:right="-285" w:firstLine="709"/>
        <w:jc w:val="both"/>
        <w:rPr>
          <w:sz w:val="28"/>
          <w:szCs w:val="28"/>
        </w:rPr>
      </w:pPr>
    </w:p>
    <w:p w:rsidR="0068319C" w:rsidRDefault="0068319C">
      <w:pPr>
        <w:ind w:left="-567" w:right="-285" w:firstLine="709"/>
        <w:jc w:val="both"/>
        <w:rPr>
          <w:sz w:val="28"/>
          <w:szCs w:val="28"/>
        </w:rPr>
      </w:pPr>
    </w:p>
    <w:p w:rsidR="0068319C" w:rsidRDefault="0068319C">
      <w:pPr>
        <w:ind w:left="-567" w:right="-285" w:firstLine="709"/>
        <w:jc w:val="both"/>
        <w:rPr>
          <w:sz w:val="28"/>
          <w:szCs w:val="28"/>
        </w:rPr>
      </w:pPr>
    </w:p>
    <w:p w:rsidR="0068319C" w:rsidRDefault="0068319C">
      <w:pPr>
        <w:ind w:left="-567" w:right="-285" w:firstLine="709"/>
        <w:jc w:val="both"/>
        <w:rPr>
          <w:sz w:val="28"/>
          <w:szCs w:val="28"/>
        </w:rPr>
      </w:pPr>
    </w:p>
    <w:p w:rsidR="0068319C" w:rsidRDefault="0068319C">
      <w:pPr>
        <w:ind w:left="-567" w:right="-285" w:firstLine="709"/>
        <w:jc w:val="both"/>
        <w:rPr>
          <w:sz w:val="28"/>
          <w:szCs w:val="28"/>
        </w:rPr>
      </w:pPr>
    </w:p>
    <w:p w:rsidR="0068319C" w:rsidRDefault="0068319C">
      <w:pPr>
        <w:ind w:left="-567" w:right="-285" w:firstLine="709"/>
        <w:jc w:val="both"/>
        <w:rPr>
          <w:sz w:val="28"/>
          <w:szCs w:val="28"/>
        </w:rPr>
      </w:pPr>
    </w:p>
    <w:p w:rsidR="0068319C" w:rsidRDefault="0068319C">
      <w:pPr>
        <w:ind w:left="-567" w:right="-285" w:firstLine="709"/>
        <w:jc w:val="both"/>
        <w:rPr>
          <w:sz w:val="28"/>
          <w:szCs w:val="28"/>
        </w:rPr>
      </w:pPr>
    </w:p>
    <w:p w:rsidR="0068319C" w:rsidRDefault="0068319C">
      <w:pPr>
        <w:ind w:left="-567" w:right="-285" w:firstLine="709"/>
        <w:jc w:val="both"/>
        <w:rPr>
          <w:sz w:val="28"/>
          <w:szCs w:val="28"/>
        </w:rPr>
      </w:pPr>
    </w:p>
    <w:p w:rsidR="0068319C" w:rsidRDefault="0068319C">
      <w:pPr>
        <w:ind w:left="-567" w:right="-285" w:firstLine="709"/>
        <w:jc w:val="both"/>
        <w:rPr>
          <w:sz w:val="28"/>
          <w:szCs w:val="28"/>
        </w:rPr>
      </w:pPr>
    </w:p>
    <w:p w:rsidR="0068319C" w:rsidRDefault="0068319C">
      <w:pPr>
        <w:ind w:left="-567" w:right="-285" w:firstLine="709"/>
        <w:jc w:val="both"/>
        <w:rPr>
          <w:sz w:val="28"/>
          <w:szCs w:val="28"/>
        </w:rPr>
      </w:pPr>
    </w:p>
    <w:p w:rsidR="0068319C" w:rsidRDefault="0068319C">
      <w:pPr>
        <w:ind w:left="-567" w:right="-285" w:firstLine="709"/>
        <w:jc w:val="both"/>
        <w:rPr>
          <w:sz w:val="28"/>
          <w:szCs w:val="28"/>
        </w:rPr>
      </w:pPr>
    </w:p>
    <w:p w:rsidR="0068319C" w:rsidRDefault="0068319C">
      <w:pPr>
        <w:ind w:left="-567" w:right="-285" w:firstLine="709"/>
        <w:jc w:val="both"/>
        <w:rPr>
          <w:sz w:val="28"/>
          <w:szCs w:val="28"/>
        </w:rPr>
      </w:pPr>
    </w:p>
    <w:p w:rsidR="0068319C" w:rsidRDefault="0068319C">
      <w:pPr>
        <w:ind w:left="-567" w:right="-285" w:firstLine="709"/>
        <w:jc w:val="both"/>
        <w:rPr>
          <w:sz w:val="28"/>
          <w:szCs w:val="28"/>
        </w:rPr>
      </w:pPr>
    </w:p>
    <w:p w:rsidR="0068319C" w:rsidRDefault="0068319C">
      <w:pPr>
        <w:ind w:left="-567" w:right="-285" w:firstLine="709"/>
        <w:jc w:val="both"/>
        <w:rPr>
          <w:sz w:val="28"/>
          <w:szCs w:val="28"/>
        </w:rPr>
      </w:pPr>
    </w:p>
    <w:p w:rsidR="0068319C" w:rsidRDefault="0068319C">
      <w:pPr>
        <w:ind w:left="-567" w:right="-285" w:firstLine="709"/>
        <w:jc w:val="both"/>
        <w:rPr>
          <w:sz w:val="28"/>
          <w:szCs w:val="28"/>
        </w:rPr>
        <w:sectPr w:rsidR="0068319C" w:rsidSect="00F677E6">
          <w:headerReference w:type="default" r:id="rId15"/>
          <w:pgSz w:w="11906" w:h="16838"/>
          <w:pgMar w:top="1134" w:right="1134" w:bottom="1134" w:left="1701" w:header="709" w:footer="0" w:gutter="0"/>
          <w:cols w:space="720"/>
          <w:formProt w:val="0"/>
          <w:docGrid w:linePitch="360"/>
        </w:sectPr>
      </w:pPr>
    </w:p>
    <w:p w:rsidR="0068319C" w:rsidRDefault="0068319C" w:rsidP="00930A96">
      <w:pPr>
        <w:pStyle w:val="27"/>
        <w:ind w:left="-567" w:right="-285" w:firstLine="4253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Приложение №1</w:t>
      </w:r>
    </w:p>
    <w:p w:rsidR="0068319C" w:rsidRDefault="0068319C" w:rsidP="00930A96">
      <w:pPr>
        <w:pStyle w:val="27"/>
        <w:ind w:left="-567" w:right="-285" w:firstLine="4253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к местным нормативам </w:t>
      </w:r>
    </w:p>
    <w:p w:rsidR="0068319C" w:rsidRDefault="0068319C" w:rsidP="00930A96">
      <w:pPr>
        <w:pStyle w:val="27"/>
        <w:ind w:left="-567" w:right="-285" w:firstLine="4253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градостроительного</w:t>
      </w:r>
    </w:p>
    <w:p w:rsidR="0068319C" w:rsidRDefault="0068319C" w:rsidP="00930A96">
      <w:pPr>
        <w:pStyle w:val="27"/>
        <w:ind w:left="-567" w:right="-285" w:firstLine="4253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проектирования муниципального</w:t>
      </w:r>
    </w:p>
    <w:p w:rsidR="0068319C" w:rsidRDefault="0068319C" w:rsidP="00930A96">
      <w:pPr>
        <w:pStyle w:val="27"/>
        <w:ind w:left="-567" w:right="-285" w:firstLine="4253"/>
      </w:pPr>
      <w:r>
        <w:rPr>
          <w:b w:val="0"/>
          <w:sz w:val="28"/>
          <w:szCs w:val="28"/>
        </w:rPr>
        <w:t xml:space="preserve"> образования «город Фатеж»</w:t>
      </w:r>
    </w:p>
    <w:p w:rsidR="0068319C" w:rsidRDefault="0068319C" w:rsidP="00930A96">
      <w:pPr>
        <w:pStyle w:val="27"/>
        <w:ind w:left="-567" w:right="-285" w:firstLine="4253"/>
      </w:pPr>
      <w:r>
        <w:rPr>
          <w:b w:val="0"/>
          <w:sz w:val="28"/>
          <w:szCs w:val="28"/>
        </w:rPr>
        <w:t xml:space="preserve"> Фатежского района Курской области</w:t>
      </w:r>
    </w:p>
    <w:p w:rsidR="0068319C" w:rsidRDefault="0068319C">
      <w:pPr>
        <w:pStyle w:val="320"/>
        <w:ind w:left="-567" w:right="-285"/>
      </w:pPr>
    </w:p>
    <w:p w:rsidR="0068319C" w:rsidRDefault="0068319C">
      <w:pPr>
        <w:ind w:left="-567" w:right="-285" w:firstLine="709"/>
        <w:jc w:val="center"/>
        <w:rPr>
          <w:b/>
          <w:sz w:val="28"/>
          <w:szCs w:val="28"/>
        </w:rPr>
      </w:pPr>
    </w:p>
    <w:p w:rsidR="0068319C" w:rsidRDefault="0068319C">
      <w:pPr>
        <w:ind w:left="-567" w:right="-28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</w:t>
      </w:r>
    </w:p>
    <w:p w:rsidR="0068319C" w:rsidRDefault="0068319C" w:rsidP="00930A96">
      <w:pPr>
        <w:ind w:left="-567" w:right="-28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используемых терминов и определений</w:t>
      </w:r>
    </w:p>
    <w:p w:rsidR="0068319C" w:rsidRDefault="0068319C">
      <w:pPr>
        <w:ind w:left="-567" w:right="-285"/>
        <w:jc w:val="both"/>
        <w:rPr>
          <w:sz w:val="28"/>
          <w:szCs w:val="28"/>
        </w:rPr>
      </w:pPr>
    </w:p>
    <w:p w:rsidR="0068319C" w:rsidRDefault="0068319C">
      <w:pPr>
        <w:ind w:left="-567" w:right="-285" w:firstLine="709"/>
        <w:jc w:val="both"/>
        <w:rPr>
          <w:sz w:val="28"/>
          <w:szCs w:val="28"/>
        </w:rPr>
      </w:pPr>
      <w:r>
        <w:rPr>
          <w:sz w:val="28"/>
          <w:szCs w:val="28"/>
        </w:rPr>
        <w:t>1. Агломерация - территориальная группировка поселений (главным образом городских), объединенных многообразными и интенсивными связями (транспортными, социально-экономическими), возникающими на основе функционального и про</w:t>
      </w:r>
      <w:r>
        <w:rPr>
          <w:sz w:val="28"/>
          <w:szCs w:val="28"/>
        </w:rPr>
        <w:softHyphen/>
        <w:t>странственного развития крупного города-ядра.</w:t>
      </w:r>
    </w:p>
    <w:p w:rsidR="0068319C" w:rsidRDefault="0068319C">
      <w:pPr>
        <w:ind w:left="-567" w:right="-285"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Внутренняя территориально-пространственная организация – понятие, описывающее пространственные, транспортные, социально-экономические связи в пределах одного/или группы муниципальных образований.</w:t>
      </w:r>
    </w:p>
    <w:p w:rsidR="0068319C" w:rsidRDefault="0068319C">
      <w:pPr>
        <w:ind w:left="-567" w:right="-285" w:firstLine="709"/>
        <w:jc w:val="both"/>
        <w:rPr>
          <w:sz w:val="28"/>
          <w:szCs w:val="28"/>
        </w:rPr>
      </w:pPr>
      <w:r>
        <w:rPr>
          <w:sz w:val="28"/>
          <w:szCs w:val="28"/>
        </w:rPr>
        <w:t>3. Территориально-пространственное положение – понятие, определяемое пространственное положение муниципального образования относительно ядра городской агломераций Курской области.</w:t>
      </w:r>
    </w:p>
    <w:p w:rsidR="0068319C" w:rsidRDefault="0068319C">
      <w:pPr>
        <w:ind w:left="-567" w:right="-285" w:firstLine="709"/>
        <w:jc w:val="both"/>
        <w:rPr>
          <w:sz w:val="28"/>
          <w:szCs w:val="28"/>
        </w:rPr>
      </w:pPr>
      <w:r>
        <w:rPr>
          <w:sz w:val="28"/>
          <w:szCs w:val="28"/>
        </w:rPr>
        <w:t>4. Уровень урбанизации - оценочный показатель, определяющий степень пространственного и социально-экономического развития муниципального образования, связанного с увеличением роли городов, городской культуры.</w:t>
      </w:r>
    </w:p>
    <w:p w:rsidR="0068319C" w:rsidRDefault="0068319C">
      <w:pPr>
        <w:ind w:left="-567" w:right="-285" w:firstLine="709"/>
        <w:jc w:val="both"/>
        <w:rPr>
          <w:sz w:val="28"/>
          <w:szCs w:val="28"/>
        </w:rPr>
        <w:sectPr w:rsidR="0068319C" w:rsidSect="00F677E6">
          <w:headerReference w:type="default" r:id="rId16"/>
          <w:pgSz w:w="11906" w:h="16838"/>
          <w:pgMar w:top="1134" w:right="1134" w:bottom="1134" w:left="1701" w:header="709" w:footer="0" w:gutter="0"/>
          <w:pgNumType w:start="1"/>
          <w:cols w:space="720"/>
          <w:formProt w:val="0"/>
          <w:docGrid w:linePitch="360"/>
        </w:sectPr>
      </w:pPr>
      <w:r>
        <w:rPr>
          <w:sz w:val="28"/>
          <w:szCs w:val="28"/>
        </w:rPr>
        <w:t xml:space="preserve">5. Метод экспертной оценки - оценочный способ определения, основанный на профессиональном опыте разработчика в области градостроительного проектирования и территориального планирования, с учетом сложившейся функционально-пространственной и планировочной структуры субъекта Российской Федерации. </w:t>
      </w:r>
    </w:p>
    <w:p w:rsidR="0068319C" w:rsidRDefault="0068319C" w:rsidP="00930A96">
      <w:pPr>
        <w:pStyle w:val="27"/>
        <w:ind w:left="-567" w:right="-285" w:firstLine="4111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Приложение №2</w:t>
      </w:r>
    </w:p>
    <w:p w:rsidR="0068319C" w:rsidRDefault="0068319C" w:rsidP="00930A96">
      <w:pPr>
        <w:pStyle w:val="27"/>
        <w:ind w:left="-567" w:right="-285" w:firstLine="4111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к местным нормативам </w:t>
      </w:r>
    </w:p>
    <w:p w:rsidR="0068319C" w:rsidRDefault="0068319C" w:rsidP="00930A96">
      <w:pPr>
        <w:pStyle w:val="27"/>
        <w:ind w:left="-567" w:right="-285" w:firstLine="4111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градостроительного</w:t>
      </w:r>
    </w:p>
    <w:p w:rsidR="0068319C" w:rsidRDefault="0068319C" w:rsidP="00930A96">
      <w:pPr>
        <w:pStyle w:val="27"/>
        <w:ind w:left="-567" w:right="-285" w:firstLine="4111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проектирования муниципального</w:t>
      </w:r>
    </w:p>
    <w:p w:rsidR="0068319C" w:rsidRDefault="0068319C" w:rsidP="00930A96">
      <w:pPr>
        <w:pStyle w:val="27"/>
        <w:ind w:left="-567" w:right="-285" w:firstLine="4111"/>
      </w:pPr>
      <w:r>
        <w:rPr>
          <w:b w:val="0"/>
          <w:sz w:val="28"/>
          <w:szCs w:val="28"/>
        </w:rPr>
        <w:t xml:space="preserve"> образования «город Фатеж»</w:t>
      </w:r>
    </w:p>
    <w:p w:rsidR="0068319C" w:rsidRDefault="0068319C" w:rsidP="00930A96">
      <w:pPr>
        <w:pStyle w:val="27"/>
        <w:ind w:right="-285" w:firstLine="4111"/>
      </w:pPr>
      <w:r>
        <w:rPr>
          <w:b w:val="0"/>
          <w:sz w:val="28"/>
          <w:szCs w:val="28"/>
        </w:rPr>
        <w:t>Фатежского района Курской области</w:t>
      </w:r>
    </w:p>
    <w:p w:rsidR="0068319C" w:rsidRDefault="0068319C">
      <w:pPr>
        <w:spacing w:line="276" w:lineRule="auto"/>
        <w:ind w:left="720" w:right="-285"/>
        <w:jc w:val="center"/>
        <w:rPr>
          <w:b/>
          <w:bCs/>
          <w:sz w:val="28"/>
          <w:szCs w:val="28"/>
        </w:rPr>
      </w:pPr>
    </w:p>
    <w:p w:rsidR="0068319C" w:rsidRDefault="0068319C">
      <w:pPr>
        <w:spacing w:line="276" w:lineRule="auto"/>
        <w:ind w:left="720" w:right="-28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68319C" w:rsidRDefault="0068319C">
      <w:pPr>
        <w:spacing w:line="276" w:lineRule="auto"/>
        <w:ind w:left="720" w:right="-285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нормируемых объектов местного значения</w:t>
      </w:r>
    </w:p>
    <w:p w:rsidR="0068319C" w:rsidRDefault="0068319C">
      <w:pPr>
        <w:spacing w:line="276" w:lineRule="auto"/>
        <w:ind w:left="720" w:right="-285"/>
        <w:jc w:val="center"/>
        <w:rPr>
          <w:b/>
        </w:rPr>
      </w:pPr>
    </w:p>
    <w:tbl>
      <w:tblPr>
        <w:tblW w:w="9108" w:type="dxa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/>
      </w:tblPr>
      <w:tblGrid>
        <w:gridCol w:w="993"/>
        <w:gridCol w:w="8115"/>
      </w:tblGrid>
      <w:tr w:rsidR="0068319C">
        <w:tc>
          <w:tcPr>
            <w:tcW w:w="993" w:type="dxa"/>
            <w:vAlign w:val="center"/>
          </w:tcPr>
          <w:p w:rsidR="0068319C" w:rsidRDefault="0068319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№ п.п</w:t>
            </w:r>
          </w:p>
        </w:tc>
        <w:tc>
          <w:tcPr>
            <w:tcW w:w="8114" w:type="dxa"/>
            <w:vAlign w:val="center"/>
          </w:tcPr>
          <w:p w:rsidR="0068319C" w:rsidRDefault="0068319C">
            <w:pPr>
              <w:spacing w:line="276" w:lineRule="auto"/>
              <w:ind w:right="-285"/>
              <w:jc w:val="center"/>
              <w:rPr>
                <w:b/>
              </w:rPr>
            </w:pPr>
            <w:r>
              <w:rPr>
                <w:b/>
              </w:rPr>
              <w:t>Наименование нормируемых объектов местного значения</w:t>
            </w:r>
          </w:p>
        </w:tc>
      </w:tr>
      <w:tr w:rsidR="0068319C">
        <w:tc>
          <w:tcPr>
            <w:tcW w:w="993" w:type="dxa"/>
            <w:vAlign w:val="center"/>
          </w:tcPr>
          <w:p w:rsidR="0068319C" w:rsidRDefault="0068319C">
            <w:pPr>
              <w:spacing w:line="276" w:lineRule="auto"/>
              <w:ind w:right="-263"/>
              <w:jc w:val="center"/>
            </w:pPr>
            <w:r>
              <w:t>1</w:t>
            </w:r>
          </w:p>
        </w:tc>
        <w:tc>
          <w:tcPr>
            <w:tcW w:w="8114" w:type="dxa"/>
            <w:vAlign w:val="center"/>
          </w:tcPr>
          <w:p w:rsidR="0068319C" w:rsidRDefault="0068319C">
            <w:pPr>
              <w:spacing w:line="276" w:lineRule="auto"/>
              <w:ind w:right="-285"/>
            </w:pPr>
            <w:r>
              <w:t>Комплекс сооружений электроснабжения</w:t>
            </w:r>
          </w:p>
        </w:tc>
      </w:tr>
      <w:tr w:rsidR="0068319C">
        <w:tc>
          <w:tcPr>
            <w:tcW w:w="993" w:type="dxa"/>
            <w:vAlign w:val="center"/>
          </w:tcPr>
          <w:p w:rsidR="0068319C" w:rsidRDefault="0068319C">
            <w:pPr>
              <w:spacing w:line="276" w:lineRule="auto"/>
              <w:ind w:right="-263"/>
              <w:jc w:val="center"/>
            </w:pPr>
            <w:r>
              <w:t>2</w:t>
            </w:r>
          </w:p>
        </w:tc>
        <w:tc>
          <w:tcPr>
            <w:tcW w:w="8114" w:type="dxa"/>
            <w:vAlign w:val="center"/>
          </w:tcPr>
          <w:p w:rsidR="0068319C" w:rsidRDefault="0068319C">
            <w:pPr>
              <w:spacing w:line="276" w:lineRule="auto"/>
              <w:ind w:right="-285"/>
            </w:pPr>
            <w:r>
              <w:t>Комплекс сооружений теплоснабжения</w:t>
            </w:r>
          </w:p>
        </w:tc>
      </w:tr>
      <w:tr w:rsidR="0068319C">
        <w:tc>
          <w:tcPr>
            <w:tcW w:w="993" w:type="dxa"/>
            <w:vAlign w:val="center"/>
          </w:tcPr>
          <w:p w:rsidR="0068319C" w:rsidRDefault="0068319C">
            <w:pPr>
              <w:spacing w:line="276" w:lineRule="auto"/>
              <w:ind w:right="-263"/>
              <w:jc w:val="center"/>
            </w:pPr>
            <w:r>
              <w:t>3</w:t>
            </w:r>
          </w:p>
        </w:tc>
        <w:tc>
          <w:tcPr>
            <w:tcW w:w="8114" w:type="dxa"/>
            <w:vAlign w:val="center"/>
          </w:tcPr>
          <w:p w:rsidR="0068319C" w:rsidRDefault="0068319C">
            <w:pPr>
              <w:spacing w:line="276" w:lineRule="auto"/>
              <w:ind w:right="-285"/>
            </w:pPr>
            <w:r>
              <w:t>Комплекс сооружений водоснабжения</w:t>
            </w:r>
          </w:p>
        </w:tc>
      </w:tr>
      <w:tr w:rsidR="0068319C">
        <w:tc>
          <w:tcPr>
            <w:tcW w:w="993" w:type="dxa"/>
            <w:vAlign w:val="center"/>
          </w:tcPr>
          <w:p w:rsidR="0068319C" w:rsidRDefault="0068319C">
            <w:pPr>
              <w:spacing w:line="276" w:lineRule="auto"/>
              <w:ind w:right="-263"/>
              <w:jc w:val="center"/>
            </w:pPr>
            <w:r>
              <w:t>4</w:t>
            </w:r>
          </w:p>
        </w:tc>
        <w:tc>
          <w:tcPr>
            <w:tcW w:w="8114" w:type="dxa"/>
            <w:vAlign w:val="center"/>
          </w:tcPr>
          <w:p w:rsidR="0068319C" w:rsidRDefault="0068319C">
            <w:pPr>
              <w:spacing w:line="276" w:lineRule="auto"/>
              <w:ind w:right="-285"/>
            </w:pPr>
            <w:r>
              <w:t>Комплекс сооружений водоотведения</w:t>
            </w:r>
          </w:p>
        </w:tc>
      </w:tr>
      <w:tr w:rsidR="0068319C">
        <w:tc>
          <w:tcPr>
            <w:tcW w:w="993" w:type="dxa"/>
            <w:vAlign w:val="center"/>
          </w:tcPr>
          <w:p w:rsidR="0068319C" w:rsidRDefault="0068319C">
            <w:pPr>
              <w:spacing w:line="276" w:lineRule="auto"/>
              <w:ind w:right="-263"/>
              <w:jc w:val="center"/>
            </w:pPr>
            <w:r>
              <w:t>5</w:t>
            </w:r>
          </w:p>
        </w:tc>
        <w:tc>
          <w:tcPr>
            <w:tcW w:w="8114" w:type="dxa"/>
            <w:vAlign w:val="center"/>
          </w:tcPr>
          <w:p w:rsidR="0068319C" w:rsidRDefault="0068319C">
            <w:pPr>
              <w:spacing w:line="276" w:lineRule="auto"/>
              <w:ind w:right="-285"/>
            </w:pPr>
            <w:r>
              <w:t>Улично-дорожная сеть</w:t>
            </w:r>
          </w:p>
        </w:tc>
      </w:tr>
      <w:tr w:rsidR="0068319C">
        <w:tc>
          <w:tcPr>
            <w:tcW w:w="993" w:type="dxa"/>
            <w:vAlign w:val="center"/>
          </w:tcPr>
          <w:p w:rsidR="0068319C" w:rsidRDefault="0068319C">
            <w:pPr>
              <w:spacing w:line="276" w:lineRule="auto"/>
              <w:ind w:right="-263"/>
              <w:jc w:val="center"/>
            </w:pPr>
            <w:r>
              <w:t>6</w:t>
            </w:r>
          </w:p>
        </w:tc>
        <w:tc>
          <w:tcPr>
            <w:tcW w:w="8114" w:type="dxa"/>
            <w:vAlign w:val="center"/>
          </w:tcPr>
          <w:p w:rsidR="0068319C" w:rsidRDefault="0068319C">
            <w:pPr>
              <w:spacing w:line="276" w:lineRule="auto"/>
              <w:ind w:right="-285"/>
            </w:pPr>
            <w:r>
              <w:t>Автомобильная дорога с твердым покрытием, обеспечивающая связь городского населенного пункта с сетью дорог общего пользования</w:t>
            </w:r>
          </w:p>
        </w:tc>
      </w:tr>
      <w:tr w:rsidR="0068319C">
        <w:tc>
          <w:tcPr>
            <w:tcW w:w="993" w:type="dxa"/>
            <w:vAlign w:val="center"/>
          </w:tcPr>
          <w:p w:rsidR="0068319C" w:rsidRDefault="0068319C">
            <w:pPr>
              <w:spacing w:line="276" w:lineRule="auto"/>
              <w:ind w:right="-263"/>
              <w:jc w:val="center"/>
            </w:pPr>
            <w:r>
              <w:t>7</w:t>
            </w:r>
          </w:p>
        </w:tc>
        <w:tc>
          <w:tcPr>
            <w:tcW w:w="8114" w:type="dxa"/>
            <w:vAlign w:val="center"/>
          </w:tcPr>
          <w:p w:rsidR="0068319C" w:rsidRDefault="0068319C">
            <w:pPr>
              <w:spacing w:line="276" w:lineRule="auto"/>
              <w:ind w:right="-285"/>
            </w:pPr>
            <w:r>
              <w:t>Остановочный пункт</w:t>
            </w:r>
          </w:p>
        </w:tc>
      </w:tr>
      <w:tr w:rsidR="0068319C">
        <w:tc>
          <w:tcPr>
            <w:tcW w:w="993" w:type="dxa"/>
            <w:vAlign w:val="center"/>
          </w:tcPr>
          <w:p w:rsidR="0068319C" w:rsidRDefault="0068319C">
            <w:pPr>
              <w:spacing w:line="276" w:lineRule="auto"/>
              <w:ind w:right="-263"/>
              <w:jc w:val="center"/>
            </w:pPr>
            <w:r>
              <w:t>8</w:t>
            </w:r>
          </w:p>
        </w:tc>
        <w:tc>
          <w:tcPr>
            <w:tcW w:w="8114" w:type="dxa"/>
            <w:vAlign w:val="center"/>
          </w:tcPr>
          <w:p w:rsidR="0068319C" w:rsidRDefault="0068319C">
            <w:pPr>
              <w:spacing w:line="276" w:lineRule="auto"/>
              <w:ind w:right="-285"/>
            </w:pPr>
            <w:r>
              <w:t>Спортивная площадка (плоскостное спортивное сооружение, включающее игровую спортивную площадку и (или) уличные тренажеры, турники)</w:t>
            </w:r>
          </w:p>
        </w:tc>
      </w:tr>
      <w:tr w:rsidR="0068319C">
        <w:tc>
          <w:tcPr>
            <w:tcW w:w="993" w:type="dxa"/>
            <w:vAlign w:val="center"/>
          </w:tcPr>
          <w:p w:rsidR="0068319C" w:rsidRDefault="0068319C">
            <w:pPr>
              <w:spacing w:line="276" w:lineRule="auto"/>
              <w:ind w:right="-263"/>
              <w:jc w:val="center"/>
            </w:pPr>
            <w:r>
              <w:t>9</w:t>
            </w:r>
          </w:p>
        </w:tc>
        <w:tc>
          <w:tcPr>
            <w:tcW w:w="8114" w:type="dxa"/>
            <w:vAlign w:val="center"/>
          </w:tcPr>
          <w:p w:rsidR="0068319C" w:rsidRDefault="0068319C">
            <w:pPr>
              <w:spacing w:line="276" w:lineRule="auto"/>
              <w:ind w:right="-285"/>
            </w:pPr>
            <w:r>
              <w:t>Кладбище традиционного захоронения</w:t>
            </w:r>
          </w:p>
        </w:tc>
      </w:tr>
      <w:tr w:rsidR="0068319C">
        <w:tc>
          <w:tcPr>
            <w:tcW w:w="993" w:type="dxa"/>
            <w:vAlign w:val="center"/>
          </w:tcPr>
          <w:p w:rsidR="0068319C" w:rsidRDefault="0068319C">
            <w:pPr>
              <w:spacing w:line="276" w:lineRule="auto"/>
              <w:ind w:right="-263"/>
              <w:jc w:val="center"/>
            </w:pPr>
            <w:r>
              <w:t>10</w:t>
            </w:r>
          </w:p>
        </w:tc>
        <w:tc>
          <w:tcPr>
            <w:tcW w:w="8114" w:type="dxa"/>
            <w:vAlign w:val="center"/>
          </w:tcPr>
          <w:p w:rsidR="0068319C" w:rsidRDefault="0068319C">
            <w:pPr>
              <w:spacing w:line="276" w:lineRule="auto"/>
              <w:ind w:right="-285"/>
            </w:pPr>
            <w:r>
              <w:t>Специализированная служба по вопросам похоронного дела</w:t>
            </w:r>
          </w:p>
        </w:tc>
      </w:tr>
      <w:tr w:rsidR="0068319C">
        <w:tc>
          <w:tcPr>
            <w:tcW w:w="993" w:type="dxa"/>
            <w:vAlign w:val="center"/>
          </w:tcPr>
          <w:p w:rsidR="0068319C" w:rsidRDefault="0068319C">
            <w:pPr>
              <w:spacing w:line="276" w:lineRule="auto"/>
              <w:ind w:right="-263"/>
              <w:jc w:val="center"/>
            </w:pPr>
            <w:r>
              <w:t>11</w:t>
            </w:r>
          </w:p>
        </w:tc>
        <w:tc>
          <w:tcPr>
            <w:tcW w:w="8114" w:type="dxa"/>
            <w:vAlign w:val="center"/>
          </w:tcPr>
          <w:p w:rsidR="0068319C" w:rsidRDefault="0068319C">
            <w:pPr>
              <w:spacing w:line="276" w:lineRule="auto"/>
              <w:ind w:right="-285"/>
            </w:pPr>
            <w:r>
              <w:t>Аптеки</w:t>
            </w:r>
          </w:p>
        </w:tc>
      </w:tr>
    </w:tbl>
    <w:p w:rsidR="0068319C" w:rsidRDefault="0068319C">
      <w:pPr>
        <w:spacing w:line="276" w:lineRule="auto"/>
        <w:ind w:right="-285"/>
      </w:pPr>
    </w:p>
    <w:p w:rsidR="0068319C" w:rsidRDefault="0068319C">
      <w:pPr>
        <w:spacing w:line="276" w:lineRule="auto"/>
        <w:ind w:right="-285"/>
        <w:sectPr w:rsidR="0068319C" w:rsidSect="00F677E6">
          <w:headerReference w:type="default" r:id="rId17"/>
          <w:pgSz w:w="11906" w:h="16838"/>
          <w:pgMar w:top="1134" w:right="1134" w:bottom="1134" w:left="1701" w:header="709" w:footer="0" w:gutter="0"/>
          <w:pgNumType w:start="1"/>
          <w:cols w:space="720"/>
          <w:formProt w:val="0"/>
          <w:docGrid w:linePitch="360"/>
        </w:sectPr>
      </w:pPr>
    </w:p>
    <w:p w:rsidR="0068319C" w:rsidRDefault="0068319C" w:rsidP="00930A96">
      <w:pPr>
        <w:pStyle w:val="27"/>
        <w:ind w:left="-567" w:right="-285" w:firstLine="4253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Приложение №3</w:t>
      </w:r>
    </w:p>
    <w:p w:rsidR="0068319C" w:rsidRDefault="0068319C" w:rsidP="00930A96">
      <w:pPr>
        <w:pStyle w:val="27"/>
        <w:ind w:left="-567" w:right="-285" w:firstLine="4253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к местным нормативам </w:t>
      </w:r>
    </w:p>
    <w:p w:rsidR="0068319C" w:rsidRDefault="0068319C" w:rsidP="00930A96">
      <w:pPr>
        <w:pStyle w:val="27"/>
        <w:ind w:left="-567" w:right="-285" w:firstLine="4253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градостроительного</w:t>
      </w:r>
    </w:p>
    <w:p w:rsidR="0068319C" w:rsidRDefault="0068319C" w:rsidP="00930A96">
      <w:pPr>
        <w:pStyle w:val="27"/>
        <w:ind w:left="-567" w:right="-285" w:firstLine="4253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проектирования муниципального</w:t>
      </w:r>
    </w:p>
    <w:p w:rsidR="0068319C" w:rsidRDefault="0068319C" w:rsidP="00930A96">
      <w:pPr>
        <w:pStyle w:val="27"/>
        <w:ind w:left="-567" w:right="-285" w:firstLine="4253"/>
      </w:pPr>
      <w:r>
        <w:rPr>
          <w:b w:val="0"/>
          <w:sz w:val="28"/>
          <w:szCs w:val="28"/>
        </w:rPr>
        <w:t xml:space="preserve"> образования «город Фатеж»</w:t>
      </w:r>
    </w:p>
    <w:p w:rsidR="0068319C" w:rsidRDefault="0068319C" w:rsidP="00930A96">
      <w:pPr>
        <w:pStyle w:val="27"/>
        <w:ind w:right="-285" w:firstLine="4253"/>
      </w:pPr>
      <w:r>
        <w:rPr>
          <w:b w:val="0"/>
          <w:sz w:val="28"/>
          <w:szCs w:val="28"/>
        </w:rPr>
        <w:t xml:space="preserve"> Фатежского района Курской области</w:t>
      </w:r>
    </w:p>
    <w:p w:rsidR="0068319C" w:rsidRDefault="0068319C">
      <w:pPr>
        <w:spacing w:line="276" w:lineRule="auto"/>
        <w:ind w:right="-285"/>
      </w:pPr>
    </w:p>
    <w:p w:rsidR="0068319C" w:rsidRDefault="0068319C">
      <w:pPr>
        <w:ind w:right="-28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Расчетные показатели минимально допустимого количества </w:t>
      </w:r>
    </w:p>
    <w:p w:rsidR="0068319C" w:rsidRDefault="0068319C">
      <w:pPr>
        <w:ind w:right="-28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машино-мест для парковки легковых автомобилей на стоянках </w:t>
      </w:r>
    </w:p>
    <w:p w:rsidR="0068319C" w:rsidRDefault="0068319C">
      <w:pPr>
        <w:ind w:right="-28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 объектам местного значения</w:t>
      </w:r>
    </w:p>
    <w:p w:rsidR="0068319C" w:rsidRDefault="0068319C">
      <w:pPr>
        <w:spacing w:line="276" w:lineRule="auto"/>
        <w:ind w:right="-285"/>
        <w:jc w:val="center"/>
        <w:rPr>
          <w:b/>
          <w:bCs/>
        </w:rPr>
      </w:pPr>
    </w:p>
    <w:tbl>
      <w:tblPr>
        <w:tblW w:w="5000" w:type="pct"/>
        <w:jc w:val="center"/>
        <w:tblBorders>
          <w:top w:val="single" w:sz="2" w:space="0" w:color="00000A"/>
          <w:left w:val="single" w:sz="2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left w:w="66" w:type="dxa"/>
          <w:right w:w="70" w:type="dxa"/>
        </w:tblCellMar>
        <w:tblLook w:val="0000"/>
      </w:tblPr>
      <w:tblGrid>
        <w:gridCol w:w="638"/>
        <w:gridCol w:w="3230"/>
        <w:gridCol w:w="1931"/>
        <w:gridCol w:w="1254"/>
        <w:gridCol w:w="1417"/>
        <w:gridCol w:w="1304"/>
      </w:tblGrid>
      <w:tr w:rsidR="0068319C">
        <w:trPr>
          <w:cantSplit/>
          <w:trHeight w:val="342"/>
          <w:jc w:val="center"/>
        </w:trPr>
        <w:tc>
          <w:tcPr>
            <w:tcW w:w="658" w:type="dxa"/>
            <w:vMerge w:val="restart"/>
            <w:tcBorders>
              <w:top w:val="single" w:sz="2" w:space="0" w:color="00000A"/>
            </w:tcBorders>
            <w:shd w:val="clear" w:color="auto" w:fill="FFFFFF"/>
            <w:vAlign w:val="center"/>
          </w:tcPr>
          <w:p w:rsidR="0068319C" w:rsidRDefault="0068319C">
            <w:pPr>
              <w:ind w:right="-86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№</w:t>
            </w:r>
          </w:p>
        </w:tc>
        <w:tc>
          <w:tcPr>
            <w:tcW w:w="3276" w:type="dxa"/>
            <w:vMerge w:val="restart"/>
            <w:tcBorders>
              <w:top w:val="single" w:sz="2" w:space="0" w:color="00000A"/>
            </w:tcBorders>
            <w:shd w:val="clear" w:color="auto" w:fill="FFFFFF"/>
            <w:vAlign w:val="center"/>
          </w:tcPr>
          <w:p w:rsidR="0068319C" w:rsidRDefault="0068319C">
            <w:pPr>
              <w:ind w:right="5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Наименование объекта</w:t>
            </w:r>
          </w:p>
        </w:tc>
        <w:tc>
          <w:tcPr>
            <w:tcW w:w="2970" w:type="dxa"/>
            <w:gridSpan w:val="2"/>
            <w:tcBorders>
              <w:top w:val="single" w:sz="2" w:space="0" w:color="00000A"/>
            </w:tcBorders>
            <w:shd w:val="clear" w:color="auto" w:fill="FFFFFF"/>
            <w:vAlign w:val="center"/>
          </w:tcPr>
          <w:p w:rsidR="0068319C" w:rsidRDefault="0068319C">
            <w:pPr>
              <w:ind w:left="-56" w:right="4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Минимально допустимый уровень обеспеченности</w:t>
            </w:r>
          </w:p>
        </w:tc>
        <w:tc>
          <w:tcPr>
            <w:tcW w:w="2733" w:type="dxa"/>
            <w:gridSpan w:val="2"/>
            <w:tcBorders>
              <w:top w:val="single" w:sz="2" w:space="0" w:color="00000A"/>
              <w:right w:val="single" w:sz="2" w:space="0" w:color="00000A"/>
            </w:tcBorders>
            <w:shd w:val="clear" w:color="auto" w:fill="FFFFFF"/>
            <w:vAlign w:val="center"/>
          </w:tcPr>
          <w:p w:rsidR="0068319C" w:rsidRDefault="0068319C">
            <w:pPr>
              <w:ind w:left="-56" w:right="19" w:firstLine="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Максимально</w:t>
            </w:r>
          </w:p>
          <w:p w:rsidR="0068319C" w:rsidRDefault="0068319C">
            <w:pPr>
              <w:ind w:left="-56" w:right="19" w:firstLine="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допустимый уровень </w:t>
            </w:r>
          </w:p>
          <w:p w:rsidR="0068319C" w:rsidRDefault="0068319C">
            <w:pPr>
              <w:ind w:left="-56" w:right="19" w:firstLine="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территориальной </w:t>
            </w:r>
          </w:p>
          <w:p w:rsidR="0068319C" w:rsidRDefault="0068319C">
            <w:pPr>
              <w:ind w:left="-56" w:right="19" w:firstLine="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доступности</w:t>
            </w:r>
          </w:p>
        </w:tc>
      </w:tr>
      <w:tr w:rsidR="0068319C">
        <w:trPr>
          <w:cantSplit/>
          <w:trHeight w:val="342"/>
          <w:jc w:val="center"/>
        </w:trPr>
        <w:tc>
          <w:tcPr>
            <w:tcW w:w="658" w:type="dxa"/>
            <w:vMerge/>
            <w:shd w:val="clear" w:color="auto" w:fill="FFFFFF"/>
            <w:vAlign w:val="center"/>
          </w:tcPr>
          <w:p w:rsidR="0068319C" w:rsidRDefault="0068319C">
            <w:pPr>
              <w:ind w:right="-285"/>
              <w:jc w:val="center"/>
              <w:rPr>
                <w:b/>
                <w:color w:val="000000"/>
              </w:rPr>
            </w:pPr>
          </w:p>
        </w:tc>
        <w:tc>
          <w:tcPr>
            <w:tcW w:w="3276" w:type="dxa"/>
            <w:vMerge/>
            <w:shd w:val="clear" w:color="auto" w:fill="FFFFFF"/>
            <w:vAlign w:val="center"/>
          </w:tcPr>
          <w:p w:rsidR="0068319C" w:rsidRDefault="0068319C">
            <w:pPr>
              <w:ind w:right="58"/>
              <w:jc w:val="center"/>
              <w:rPr>
                <w:b/>
                <w:color w:val="000000"/>
              </w:rPr>
            </w:pPr>
          </w:p>
        </w:tc>
        <w:tc>
          <w:tcPr>
            <w:tcW w:w="1708" w:type="dxa"/>
            <w:shd w:val="clear" w:color="auto" w:fill="FFFFFF"/>
            <w:vAlign w:val="center"/>
          </w:tcPr>
          <w:p w:rsidR="0068319C" w:rsidRDefault="0068319C">
            <w:pPr>
              <w:ind w:left="-56" w:right="4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Единица</w:t>
            </w:r>
          </w:p>
          <w:p w:rsidR="0068319C" w:rsidRDefault="0068319C">
            <w:pPr>
              <w:ind w:left="-56" w:right="4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измерения</w:t>
            </w:r>
          </w:p>
        </w:tc>
        <w:tc>
          <w:tcPr>
            <w:tcW w:w="1260" w:type="dxa"/>
            <w:shd w:val="clear" w:color="auto" w:fill="FFFFFF"/>
            <w:vAlign w:val="center"/>
          </w:tcPr>
          <w:p w:rsidR="0068319C" w:rsidRDefault="0068319C">
            <w:pPr>
              <w:ind w:left="-56" w:right="4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Величина</w:t>
            </w:r>
          </w:p>
        </w:tc>
        <w:tc>
          <w:tcPr>
            <w:tcW w:w="1419" w:type="dxa"/>
            <w:shd w:val="clear" w:color="auto" w:fill="FFFFFF"/>
            <w:vAlign w:val="center"/>
          </w:tcPr>
          <w:p w:rsidR="0068319C" w:rsidRDefault="0068319C">
            <w:pPr>
              <w:ind w:left="-56" w:right="19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Единица</w:t>
            </w:r>
          </w:p>
          <w:p w:rsidR="0068319C" w:rsidRDefault="0068319C">
            <w:pPr>
              <w:ind w:left="-56" w:right="19" w:firstLine="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измерения</w:t>
            </w:r>
          </w:p>
        </w:tc>
        <w:tc>
          <w:tcPr>
            <w:tcW w:w="1316" w:type="dxa"/>
            <w:tcBorders>
              <w:right w:val="single" w:sz="2" w:space="0" w:color="00000A"/>
            </w:tcBorders>
            <w:shd w:val="clear" w:color="auto" w:fill="FFFFFF"/>
            <w:vAlign w:val="center"/>
          </w:tcPr>
          <w:p w:rsidR="0068319C" w:rsidRDefault="0068319C">
            <w:pPr>
              <w:ind w:left="-56" w:right="19" w:firstLine="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Величина</w:t>
            </w:r>
          </w:p>
        </w:tc>
      </w:tr>
      <w:tr w:rsidR="0068319C">
        <w:trPr>
          <w:cantSplit/>
          <w:trHeight w:val="391"/>
          <w:jc w:val="center"/>
        </w:trPr>
        <w:tc>
          <w:tcPr>
            <w:tcW w:w="658" w:type="dxa"/>
            <w:tcBorders>
              <w:top w:val="single" w:sz="4" w:space="0" w:color="00000A"/>
            </w:tcBorders>
            <w:vAlign w:val="center"/>
          </w:tcPr>
          <w:p w:rsidR="0068319C" w:rsidRDefault="0068319C">
            <w:pPr>
              <w:ind w:right="-285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276" w:type="dxa"/>
            <w:tcBorders>
              <w:top w:val="single" w:sz="4" w:space="0" w:color="00000A"/>
            </w:tcBorders>
            <w:vAlign w:val="center"/>
          </w:tcPr>
          <w:p w:rsidR="0068319C" w:rsidRDefault="0068319C">
            <w:pPr>
              <w:ind w:right="58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08" w:type="dxa"/>
            <w:tcBorders>
              <w:top w:val="single" w:sz="4" w:space="0" w:color="00000A"/>
            </w:tcBorders>
            <w:vAlign w:val="center"/>
          </w:tcPr>
          <w:p w:rsidR="0068319C" w:rsidRDefault="0068319C">
            <w:pPr>
              <w:ind w:left="-56" w:right="48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60" w:type="dxa"/>
            <w:tcBorders>
              <w:top w:val="single" w:sz="4" w:space="0" w:color="00000A"/>
            </w:tcBorders>
            <w:vAlign w:val="center"/>
          </w:tcPr>
          <w:p w:rsidR="0068319C" w:rsidRDefault="0068319C">
            <w:pPr>
              <w:ind w:left="-56" w:right="48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9" w:type="dxa"/>
            <w:tcBorders>
              <w:top w:val="single" w:sz="4" w:space="0" w:color="00000A"/>
            </w:tcBorders>
            <w:vAlign w:val="center"/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316" w:type="dxa"/>
            <w:tcBorders>
              <w:top w:val="single" w:sz="4" w:space="0" w:color="00000A"/>
              <w:right w:val="single" w:sz="2" w:space="0" w:color="00000A"/>
            </w:tcBorders>
            <w:vAlign w:val="center"/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</w:tr>
      <w:tr w:rsidR="0068319C">
        <w:trPr>
          <w:cantSplit/>
          <w:trHeight w:val="480"/>
          <w:jc w:val="center"/>
        </w:trPr>
        <w:tc>
          <w:tcPr>
            <w:tcW w:w="9637" w:type="dxa"/>
            <w:gridSpan w:val="6"/>
            <w:vAlign w:val="center"/>
          </w:tcPr>
          <w:p w:rsidR="0068319C" w:rsidRDefault="0068319C">
            <w:pPr>
              <w:ind w:left="-56" w:right="19" w:firstLine="1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Открытые приобъектные стоянки у общественных зданий, учреждений, предприятий, торговых центров, вокзалов и т.д.</w:t>
            </w:r>
          </w:p>
        </w:tc>
      </w:tr>
      <w:tr w:rsidR="0068319C">
        <w:trPr>
          <w:cantSplit/>
          <w:trHeight w:val="234"/>
          <w:jc w:val="center"/>
        </w:trPr>
        <w:tc>
          <w:tcPr>
            <w:tcW w:w="658" w:type="dxa"/>
            <w:tcBorders>
              <w:bottom w:val="single" w:sz="4" w:space="0" w:color="00000A"/>
            </w:tcBorders>
            <w:vAlign w:val="center"/>
          </w:tcPr>
          <w:p w:rsidR="0068319C" w:rsidRDefault="0068319C">
            <w:pPr>
              <w:ind w:right="-285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8979" w:type="dxa"/>
            <w:gridSpan w:val="5"/>
            <w:tcBorders>
              <w:bottom w:val="single" w:sz="4" w:space="0" w:color="00000A"/>
              <w:right w:val="single" w:sz="2" w:space="0" w:color="00000A"/>
            </w:tcBorders>
            <w:vAlign w:val="center"/>
          </w:tcPr>
          <w:p w:rsidR="0068319C" w:rsidRDefault="0068319C">
            <w:pPr>
              <w:ind w:left="-56" w:right="19" w:firstLine="1"/>
              <w:rPr>
                <w:b/>
              </w:rPr>
            </w:pPr>
            <w:r>
              <w:rPr>
                <w:b/>
                <w:sz w:val="22"/>
                <w:szCs w:val="22"/>
              </w:rPr>
              <w:t>Объекты учебно-образовательного назначения</w:t>
            </w:r>
          </w:p>
        </w:tc>
      </w:tr>
      <w:tr w:rsidR="0068319C">
        <w:trPr>
          <w:cantSplit/>
          <w:trHeight w:val="391"/>
          <w:jc w:val="center"/>
        </w:trPr>
        <w:tc>
          <w:tcPr>
            <w:tcW w:w="658" w:type="dxa"/>
            <w:tcBorders>
              <w:top w:val="single" w:sz="4" w:space="0" w:color="00000A"/>
            </w:tcBorders>
          </w:tcPr>
          <w:p w:rsidR="0068319C" w:rsidRDefault="0068319C">
            <w:pPr>
              <w:ind w:right="-285"/>
              <w:jc w:val="center"/>
              <w:rPr>
                <w:b/>
              </w:rPr>
            </w:pPr>
          </w:p>
        </w:tc>
        <w:tc>
          <w:tcPr>
            <w:tcW w:w="3276" w:type="dxa"/>
            <w:tcBorders>
              <w:top w:val="single" w:sz="4" w:space="0" w:color="00000A"/>
            </w:tcBorders>
          </w:tcPr>
          <w:p w:rsidR="0068319C" w:rsidRDefault="0068319C" w:rsidP="007F7245">
            <w:pPr>
              <w:ind w:right="58"/>
              <w:jc w:val="both"/>
            </w:pPr>
            <w:r>
              <w:rPr>
                <w:color w:val="000000"/>
                <w:sz w:val="22"/>
                <w:szCs w:val="22"/>
              </w:rPr>
              <w:t>Высшие учебные заведения</w:t>
            </w:r>
          </w:p>
        </w:tc>
        <w:tc>
          <w:tcPr>
            <w:tcW w:w="1708" w:type="dxa"/>
            <w:tcBorders>
              <w:top w:val="single" w:sz="4" w:space="0" w:color="00000A"/>
            </w:tcBorders>
          </w:tcPr>
          <w:p w:rsidR="0068319C" w:rsidRDefault="0068319C">
            <w:pPr>
              <w:ind w:left="-56" w:right="48"/>
              <w:jc w:val="center"/>
            </w:pPr>
            <w:r>
              <w:rPr>
                <w:color w:val="000000"/>
                <w:sz w:val="22"/>
                <w:szCs w:val="22"/>
              </w:rPr>
              <w:t>Преподавателей + студентов на 1 машино-место</w:t>
            </w:r>
          </w:p>
        </w:tc>
        <w:tc>
          <w:tcPr>
            <w:tcW w:w="1260" w:type="dxa"/>
            <w:tcBorders>
              <w:top w:val="single" w:sz="4" w:space="0" w:color="00000A"/>
            </w:tcBorders>
          </w:tcPr>
          <w:p w:rsidR="0068319C" w:rsidRDefault="0068319C">
            <w:pPr>
              <w:ind w:left="-56" w:right="48"/>
              <w:jc w:val="center"/>
            </w:pPr>
            <w:r>
              <w:rPr>
                <w:color w:val="000000"/>
                <w:sz w:val="22"/>
                <w:szCs w:val="22"/>
              </w:rPr>
              <w:t>4 + 20</w:t>
            </w:r>
          </w:p>
        </w:tc>
        <w:tc>
          <w:tcPr>
            <w:tcW w:w="1419" w:type="dxa"/>
            <w:vMerge w:val="restart"/>
            <w:tcBorders>
              <w:top w:val="single" w:sz="4" w:space="0" w:color="00000A"/>
            </w:tcBorders>
          </w:tcPr>
          <w:p w:rsidR="0068319C" w:rsidRDefault="0068319C">
            <w:pPr>
              <w:ind w:left="-56" w:right="19" w:firstLine="1"/>
              <w:jc w:val="center"/>
            </w:pPr>
          </w:p>
          <w:p w:rsidR="0068319C" w:rsidRDefault="0068319C">
            <w:pPr>
              <w:ind w:left="-56" w:right="19" w:firstLine="1"/>
              <w:jc w:val="center"/>
            </w:pPr>
          </w:p>
          <w:p w:rsidR="0068319C" w:rsidRDefault="0068319C">
            <w:pPr>
              <w:ind w:left="-56" w:right="19" w:firstLine="1"/>
              <w:jc w:val="center"/>
            </w:pPr>
          </w:p>
          <w:p w:rsidR="0068319C" w:rsidRDefault="0068319C">
            <w:pPr>
              <w:ind w:left="-56" w:right="19" w:firstLine="1"/>
              <w:jc w:val="center"/>
            </w:pPr>
          </w:p>
          <w:p w:rsidR="0068319C" w:rsidRDefault="0068319C">
            <w:pPr>
              <w:ind w:left="-56" w:right="19" w:firstLine="1"/>
              <w:jc w:val="center"/>
            </w:pPr>
          </w:p>
          <w:p w:rsidR="0068319C" w:rsidRDefault="0068319C">
            <w:pPr>
              <w:ind w:left="-56" w:right="19" w:firstLine="1"/>
              <w:jc w:val="center"/>
            </w:pPr>
          </w:p>
          <w:p w:rsidR="0068319C" w:rsidRDefault="0068319C">
            <w:pPr>
              <w:ind w:left="-56" w:right="19" w:firstLine="1"/>
              <w:jc w:val="center"/>
            </w:pPr>
          </w:p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пешеходная доступность, м</w:t>
            </w:r>
          </w:p>
        </w:tc>
        <w:tc>
          <w:tcPr>
            <w:tcW w:w="1316" w:type="dxa"/>
            <w:vMerge w:val="restart"/>
            <w:tcBorders>
              <w:top w:val="single" w:sz="4" w:space="0" w:color="00000A"/>
              <w:right w:val="single" w:sz="2" w:space="0" w:color="00000A"/>
            </w:tcBorders>
          </w:tcPr>
          <w:p w:rsidR="0068319C" w:rsidRDefault="0068319C">
            <w:pPr>
              <w:ind w:left="-56" w:right="19" w:firstLine="1"/>
              <w:jc w:val="center"/>
            </w:pPr>
          </w:p>
          <w:p w:rsidR="0068319C" w:rsidRDefault="0068319C">
            <w:pPr>
              <w:ind w:left="-56" w:right="19" w:firstLine="1"/>
              <w:jc w:val="center"/>
            </w:pPr>
          </w:p>
          <w:p w:rsidR="0068319C" w:rsidRDefault="0068319C">
            <w:pPr>
              <w:ind w:left="-56" w:right="19" w:firstLine="1"/>
              <w:jc w:val="center"/>
            </w:pPr>
          </w:p>
          <w:p w:rsidR="0068319C" w:rsidRDefault="0068319C">
            <w:pPr>
              <w:ind w:left="-56" w:right="19" w:firstLine="1"/>
              <w:jc w:val="center"/>
            </w:pPr>
          </w:p>
          <w:p w:rsidR="0068319C" w:rsidRDefault="0068319C">
            <w:pPr>
              <w:ind w:left="-56" w:right="19" w:firstLine="1"/>
              <w:jc w:val="center"/>
            </w:pPr>
          </w:p>
          <w:p w:rsidR="0068319C" w:rsidRDefault="0068319C">
            <w:pPr>
              <w:ind w:left="-56" w:right="19" w:firstLine="1"/>
              <w:jc w:val="center"/>
            </w:pPr>
          </w:p>
          <w:p w:rsidR="0068319C" w:rsidRDefault="0068319C">
            <w:pPr>
              <w:ind w:left="-56" w:right="19" w:firstLine="1"/>
              <w:jc w:val="center"/>
            </w:pPr>
          </w:p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</w:tr>
      <w:tr w:rsidR="0068319C">
        <w:trPr>
          <w:cantSplit/>
          <w:trHeight w:val="360"/>
          <w:jc w:val="center"/>
        </w:trPr>
        <w:tc>
          <w:tcPr>
            <w:tcW w:w="658" w:type="dxa"/>
          </w:tcPr>
          <w:p w:rsidR="0068319C" w:rsidRDefault="0068319C">
            <w:pPr>
              <w:ind w:right="-285"/>
              <w:jc w:val="center"/>
              <w:rPr>
                <w:b/>
              </w:rPr>
            </w:pPr>
          </w:p>
        </w:tc>
        <w:tc>
          <w:tcPr>
            <w:tcW w:w="3276" w:type="dxa"/>
          </w:tcPr>
          <w:p w:rsidR="0068319C" w:rsidRDefault="0068319C" w:rsidP="007F7245">
            <w:pPr>
              <w:ind w:right="58"/>
              <w:jc w:val="both"/>
            </w:pPr>
            <w:r>
              <w:rPr>
                <w:color w:val="000000"/>
                <w:sz w:val="22"/>
                <w:szCs w:val="22"/>
              </w:rPr>
              <w:t>Средние профессиональные учебные заведения</w:t>
            </w:r>
          </w:p>
        </w:tc>
        <w:tc>
          <w:tcPr>
            <w:tcW w:w="1708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color w:val="000000"/>
                <w:sz w:val="22"/>
                <w:szCs w:val="22"/>
              </w:rPr>
              <w:t>Преподавателей + студентов на 1 машино-место</w:t>
            </w:r>
          </w:p>
        </w:tc>
        <w:tc>
          <w:tcPr>
            <w:tcW w:w="1260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color w:val="000000"/>
                <w:sz w:val="22"/>
                <w:szCs w:val="22"/>
              </w:rPr>
              <w:t>4 + 20</w:t>
            </w:r>
          </w:p>
        </w:tc>
        <w:tc>
          <w:tcPr>
            <w:tcW w:w="1419" w:type="dxa"/>
            <w:vMerge/>
          </w:tcPr>
          <w:p w:rsidR="0068319C" w:rsidRDefault="0068319C">
            <w:pPr>
              <w:ind w:left="-56" w:right="19" w:firstLine="1"/>
              <w:jc w:val="center"/>
            </w:pPr>
          </w:p>
        </w:tc>
        <w:tc>
          <w:tcPr>
            <w:tcW w:w="1316" w:type="dxa"/>
            <w:vMerge/>
            <w:tcBorders>
              <w:right w:val="single" w:sz="2" w:space="0" w:color="00000A"/>
            </w:tcBorders>
          </w:tcPr>
          <w:p w:rsidR="0068319C" w:rsidRDefault="0068319C">
            <w:pPr>
              <w:ind w:left="-56" w:right="19" w:firstLine="1"/>
              <w:jc w:val="center"/>
            </w:pPr>
          </w:p>
        </w:tc>
      </w:tr>
      <w:tr w:rsidR="0068319C">
        <w:trPr>
          <w:cantSplit/>
          <w:trHeight w:val="360"/>
          <w:jc w:val="center"/>
        </w:trPr>
        <w:tc>
          <w:tcPr>
            <w:tcW w:w="658" w:type="dxa"/>
          </w:tcPr>
          <w:p w:rsidR="0068319C" w:rsidRDefault="0068319C">
            <w:pPr>
              <w:ind w:right="-285"/>
              <w:jc w:val="center"/>
              <w:rPr>
                <w:b/>
              </w:rPr>
            </w:pPr>
          </w:p>
        </w:tc>
        <w:tc>
          <w:tcPr>
            <w:tcW w:w="3276" w:type="dxa"/>
          </w:tcPr>
          <w:p w:rsidR="0068319C" w:rsidRDefault="0068319C" w:rsidP="007F7245">
            <w:pPr>
              <w:widowControl w:val="0"/>
              <w:ind w:right="5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Дошкольные образовательные организации</w:t>
            </w:r>
          </w:p>
          <w:p w:rsidR="0068319C" w:rsidRDefault="0068319C" w:rsidP="007F7245">
            <w:pPr>
              <w:widowControl w:val="0"/>
              <w:ind w:right="5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Объекты дополнительного образования детей городского значения</w:t>
            </w:r>
          </w:p>
          <w:p w:rsidR="0068319C" w:rsidRDefault="0068319C" w:rsidP="007F7245">
            <w:pPr>
              <w:widowControl w:val="0"/>
              <w:ind w:right="5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Гостевые автостоянки должны размещаться вне пределов земельного участка в красных линиях улично-дорожной сети в уширениях проезжей части или на специально отведенном земельном участке</w:t>
            </w:r>
          </w:p>
          <w:p w:rsidR="0068319C" w:rsidRDefault="0068319C" w:rsidP="007F7245">
            <w:pPr>
              <w:ind w:right="58" w:firstLine="1"/>
              <w:jc w:val="both"/>
            </w:pPr>
            <w:r>
              <w:rPr>
                <w:color w:val="000000"/>
                <w:sz w:val="22"/>
                <w:szCs w:val="22"/>
              </w:rPr>
              <w:t>Применяются только для новой застройки</w:t>
            </w:r>
          </w:p>
        </w:tc>
        <w:tc>
          <w:tcPr>
            <w:tcW w:w="1708" w:type="dxa"/>
          </w:tcPr>
          <w:p w:rsidR="0068319C" w:rsidRDefault="0068319C">
            <w:pPr>
              <w:ind w:left="-56" w:right="48"/>
              <w:jc w:val="center"/>
              <w:rPr>
                <w:bCs/>
                <w:color w:val="000000"/>
              </w:rPr>
            </w:pPr>
          </w:p>
          <w:p w:rsidR="0068319C" w:rsidRDefault="0068319C">
            <w:pPr>
              <w:ind w:left="-56" w:right="48"/>
              <w:jc w:val="center"/>
              <w:rPr>
                <w:bCs/>
                <w:color w:val="000000"/>
              </w:rPr>
            </w:pPr>
          </w:p>
          <w:p w:rsidR="0068319C" w:rsidRDefault="0068319C">
            <w:pPr>
              <w:ind w:left="-56" w:right="48"/>
              <w:jc w:val="center"/>
              <w:rPr>
                <w:bCs/>
                <w:color w:val="000000"/>
              </w:rPr>
            </w:pPr>
          </w:p>
          <w:p w:rsidR="0068319C" w:rsidRDefault="0068319C">
            <w:pPr>
              <w:ind w:left="-56" w:right="48"/>
              <w:jc w:val="center"/>
              <w:rPr>
                <w:bCs/>
                <w:color w:val="000000"/>
              </w:rPr>
            </w:pPr>
          </w:p>
          <w:p w:rsidR="0068319C" w:rsidRDefault="0068319C">
            <w:pPr>
              <w:ind w:left="-56" w:right="48"/>
              <w:jc w:val="center"/>
              <w:rPr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Работающих</w:t>
            </w:r>
            <w:r>
              <w:rPr>
                <w:color w:val="000000"/>
                <w:sz w:val="22"/>
                <w:szCs w:val="22"/>
              </w:rPr>
              <w:t xml:space="preserve"> на 1 машино-место</w:t>
            </w:r>
          </w:p>
          <w:p w:rsidR="0068319C" w:rsidRDefault="0068319C">
            <w:pPr>
              <w:ind w:left="-56" w:right="48"/>
              <w:jc w:val="center"/>
              <w:rPr>
                <w:color w:val="000000"/>
              </w:rPr>
            </w:pPr>
          </w:p>
          <w:p w:rsidR="0068319C" w:rsidRDefault="0068319C">
            <w:pPr>
              <w:ind w:left="-56" w:right="48"/>
              <w:jc w:val="center"/>
              <w:rPr>
                <w:color w:val="000000"/>
              </w:rPr>
            </w:pPr>
          </w:p>
          <w:p w:rsidR="0068319C" w:rsidRDefault="0068319C">
            <w:pPr>
              <w:ind w:left="-56" w:right="48"/>
              <w:jc w:val="center"/>
              <w:rPr>
                <w:color w:val="000000"/>
              </w:rPr>
            </w:pPr>
          </w:p>
          <w:p w:rsidR="0068319C" w:rsidRDefault="0068319C">
            <w:pPr>
              <w:ind w:left="-56" w:right="48"/>
              <w:jc w:val="center"/>
              <w:rPr>
                <w:color w:val="000000"/>
              </w:rPr>
            </w:pPr>
          </w:p>
          <w:p w:rsidR="0068319C" w:rsidRDefault="0068319C">
            <w:pPr>
              <w:ind w:left="-56" w:right="48"/>
              <w:jc w:val="center"/>
              <w:rPr>
                <w:color w:val="000000"/>
              </w:rPr>
            </w:pPr>
          </w:p>
          <w:p w:rsidR="0068319C" w:rsidRDefault="0068319C">
            <w:pPr>
              <w:ind w:left="-56" w:right="48"/>
              <w:jc w:val="center"/>
              <w:rPr>
                <w:color w:val="000000"/>
              </w:rPr>
            </w:pPr>
          </w:p>
          <w:p w:rsidR="0068319C" w:rsidRDefault="0068319C">
            <w:pPr>
              <w:ind w:left="-56" w:right="48"/>
              <w:jc w:val="center"/>
              <w:rPr>
                <w:color w:val="000000"/>
              </w:rPr>
            </w:pPr>
          </w:p>
          <w:p w:rsidR="0068319C" w:rsidRDefault="0068319C">
            <w:pPr>
              <w:ind w:left="-56" w:right="48"/>
              <w:jc w:val="center"/>
            </w:pPr>
          </w:p>
        </w:tc>
        <w:tc>
          <w:tcPr>
            <w:tcW w:w="1260" w:type="dxa"/>
          </w:tcPr>
          <w:p w:rsidR="0068319C" w:rsidRDefault="0068319C">
            <w:pPr>
              <w:ind w:left="-56" w:right="48"/>
              <w:jc w:val="center"/>
            </w:pPr>
          </w:p>
          <w:p w:rsidR="0068319C" w:rsidRDefault="0068319C">
            <w:pPr>
              <w:ind w:left="-56" w:right="48"/>
              <w:jc w:val="center"/>
            </w:pPr>
          </w:p>
          <w:p w:rsidR="0068319C" w:rsidRDefault="0068319C">
            <w:pPr>
              <w:ind w:left="-56" w:right="48"/>
              <w:jc w:val="center"/>
            </w:pPr>
          </w:p>
          <w:p w:rsidR="0068319C" w:rsidRDefault="0068319C">
            <w:pPr>
              <w:ind w:left="-56" w:right="48"/>
              <w:jc w:val="center"/>
            </w:pPr>
          </w:p>
          <w:p w:rsidR="0068319C" w:rsidRDefault="0068319C">
            <w:pPr>
              <w:ind w:left="-56" w:right="48"/>
              <w:jc w:val="center"/>
            </w:pPr>
          </w:p>
          <w:p w:rsidR="0068319C" w:rsidRDefault="0068319C">
            <w:pPr>
              <w:ind w:left="-56" w:right="48"/>
              <w:jc w:val="center"/>
            </w:pPr>
            <w:r>
              <w:rPr>
                <w:sz w:val="22"/>
                <w:szCs w:val="22"/>
              </w:rPr>
              <w:t>7</w:t>
            </w:r>
          </w:p>
          <w:p w:rsidR="0068319C" w:rsidRDefault="0068319C">
            <w:pPr>
              <w:ind w:left="-56" w:right="48"/>
              <w:jc w:val="center"/>
            </w:pPr>
          </w:p>
          <w:p w:rsidR="0068319C" w:rsidRDefault="0068319C">
            <w:pPr>
              <w:ind w:left="-56" w:right="48"/>
              <w:jc w:val="center"/>
            </w:pPr>
          </w:p>
          <w:p w:rsidR="0068319C" w:rsidRDefault="0068319C">
            <w:pPr>
              <w:ind w:left="-56" w:right="48"/>
              <w:jc w:val="center"/>
            </w:pPr>
          </w:p>
          <w:p w:rsidR="0068319C" w:rsidRDefault="0068319C">
            <w:pPr>
              <w:ind w:left="-56" w:right="48"/>
              <w:jc w:val="center"/>
            </w:pPr>
          </w:p>
          <w:p w:rsidR="0068319C" w:rsidRDefault="0068319C">
            <w:pPr>
              <w:ind w:left="-56" w:right="48"/>
              <w:jc w:val="center"/>
            </w:pPr>
          </w:p>
          <w:p w:rsidR="0068319C" w:rsidRDefault="0068319C">
            <w:pPr>
              <w:ind w:left="-56" w:right="48"/>
              <w:jc w:val="center"/>
            </w:pPr>
          </w:p>
          <w:p w:rsidR="0068319C" w:rsidRDefault="0068319C">
            <w:pPr>
              <w:ind w:left="-56" w:right="48"/>
              <w:jc w:val="center"/>
            </w:pPr>
          </w:p>
          <w:p w:rsidR="0068319C" w:rsidRDefault="0068319C">
            <w:pPr>
              <w:ind w:left="-56" w:right="48"/>
              <w:jc w:val="center"/>
            </w:pPr>
          </w:p>
        </w:tc>
        <w:tc>
          <w:tcPr>
            <w:tcW w:w="1419" w:type="dxa"/>
            <w:vMerge/>
          </w:tcPr>
          <w:p w:rsidR="0068319C" w:rsidRDefault="0068319C">
            <w:pPr>
              <w:ind w:left="-56" w:right="19" w:firstLine="1"/>
              <w:jc w:val="center"/>
            </w:pPr>
          </w:p>
        </w:tc>
        <w:tc>
          <w:tcPr>
            <w:tcW w:w="1316" w:type="dxa"/>
            <w:vMerge/>
            <w:tcBorders>
              <w:right w:val="single" w:sz="2" w:space="0" w:color="00000A"/>
            </w:tcBorders>
          </w:tcPr>
          <w:p w:rsidR="0068319C" w:rsidRDefault="0068319C">
            <w:pPr>
              <w:ind w:left="-56" w:right="19" w:firstLine="1"/>
              <w:jc w:val="center"/>
            </w:pPr>
          </w:p>
        </w:tc>
      </w:tr>
      <w:tr w:rsidR="0068319C">
        <w:trPr>
          <w:cantSplit/>
          <w:trHeight w:val="360"/>
          <w:jc w:val="center"/>
        </w:trPr>
        <w:tc>
          <w:tcPr>
            <w:tcW w:w="658" w:type="dxa"/>
          </w:tcPr>
          <w:p w:rsidR="0068319C" w:rsidRDefault="0068319C">
            <w:pPr>
              <w:ind w:right="-285"/>
              <w:jc w:val="center"/>
              <w:rPr>
                <w:b/>
              </w:rPr>
            </w:pPr>
          </w:p>
        </w:tc>
        <w:tc>
          <w:tcPr>
            <w:tcW w:w="3276" w:type="dxa"/>
          </w:tcPr>
          <w:p w:rsidR="0068319C" w:rsidRDefault="0068319C" w:rsidP="007F7245">
            <w:pPr>
              <w:widowControl w:val="0"/>
              <w:ind w:right="5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Общеобразовательные школы</w:t>
            </w:r>
          </w:p>
          <w:p w:rsidR="0068319C" w:rsidRDefault="0068319C" w:rsidP="007F7245">
            <w:pPr>
              <w:widowControl w:val="0"/>
              <w:ind w:right="5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Гостевые автостоянки должны размещаться вне пределов земельного участка в красных линиях улично-дорожной сети в уширениях проезжей части или на специально отведенном земельном участке</w:t>
            </w:r>
          </w:p>
          <w:p w:rsidR="0068319C" w:rsidRDefault="0068319C" w:rsidP="007F7245">
            <w:pPr>
              <w:ind w:right="5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Применяются только для новой застройки</w:t>
            </w:r>
          </w:p>
          <w:p w:rsidR="0068319C" w:rsidRDefault="0068319C" w:rsidP="007F7245">
            <w:pPr>
              <w:ind w:right="58"/>
              <w:jc w:val="both"/>
            </w:pPr>
          </w:p>
        </w:tc>
        <w:tc>
          <w:tcPr>
            <w:tcW w:w="1708" w:type="dxa"/>
          </w:tcPr>
          <w:p w:rsidR="0068319C" w:rsidRDefault="0068319C">
            <w:pPr>
              <w:ind w:left="-56" w:right="48"/>
              <w:jc w:val="center"/>
              <w:rPr>
                <w:bCs/>
                <w:color w:val="000000"/>
              </w:rPr>
            </w:pPr>
          </w:p>
          <w:p w:rsidR="0068319C" w:rsidRDefault="0068319C">
            <w:pPr>
              <w:ind w:left="-56" w:right="48"/>
              <w:jc w:val="center"/>
              <w:rPr>
                <w:bCs/>
                <w:color w:val="000000"/>
              </w:rPr>
            </w:pPr>
          </w:p>
          <w:p w:rsidR="0068319C" w:rsidRDefault="0068319C">
            <w:pPr>
              <w:ind w:left="-56" w:right="48"/>
              <w:jc w:val="center"/>
              <w:rPr>
                <w:bCs/>
                <w:color w:val="000000"/>
              </w:rPr>
            </w:pPr>
          </w:p>
          <w:p w:rsidR="0068319C" w:rsidRDefault="0068319C">
            <w:pPr>
              <w:ind w:left="-56" w:right="48"/>
              <w:jc w:val="center"/>
              <w:rPr>
                <w:bCs/>
                <w:color w:val="000000"/>
              </w:rPr>
            </w:pPr>
          </w:p>
          <w:p w:rsidR="0068319C" w:rsidRDefault="0068319C">
            <w:pPr>
              <w:ind w:left="-56" w:right="48"/>
              <w:jc w:val="center"/>
            </w:pPr>
            <w:r>
              <w:rPr>
                <w:bCs/>
                <w:color w:val="000000"/>
                <w:sz w:val="22"/>
                <w:szCs w:val="22"/>
              </w:rPr>
              <w:t>Работающих</w:t>
            </w:r>
            <w:r>
              <w:rPr>
                <w:color w:val="000000"/>
                <w:sz w:val="22"/>
                <w:szCs w:val="22"/>
              </w:rPr>
              <w:t xml:space="preserve"> на 1 машино-место</w:t>
            </w:r>
          </w:p>
        </w:tc>
        <w:tc>
          <w:tcPr>
            <w:tcW w:w="1260" w:type="dxa"/>
          </w:tcPr>
          <w:p w:rsidR="0068319C" w:rsidRDefault="0068319C">
            <w:pPr>
              <w:ind w:left="-56" w:right="48"/>
              <w:jc w:val="center"/>
            </w:pPr>
          </w:p>
          <w:p w:rsidR="0068319C" w:rsidRDefault="0068319C">
            <w:pPr>
              <w:ind w:left="-56" w:right="48"/>
              <w:jc w:val="center"/>
            </w:pPr>
          </w:p>
          <w:p w:rsidR="0068319C" w:rsidRDefault="0068319C">
            <w:pPr>
              <w:ind w:left="-56" w:right="48"/>
              <w:jc w:val="center"/>
            </w:pPr>
          </w:p>
          <w:p w:rsidR="0068319C" w:rsidRDefault="0068319C">
            <w:pPr>
              <w:ind w:left="-56" w:right="48"/>
              <w:jc w:val="center"/>
            </w:pPr>
          </w:p>
          <w:p w:rsidR="0068319C" w:rsidRDefault="0068319C">
            <w:pPr>
              <w:ind w:left="-56" w:right="48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419" w:type="dxa"/>
          </w:tcPr>
          <w:p w:rsidR="0068319C" w:rsidRDefault="0068319C">
            <w:pPr>
              <w:ind w:left="-56" w:right="19" w:firstLine="1"/>
              <w:jc w:val="center"/>
            </w:pPr>
          </w:p>
        </w:tc>
        <w:tc>
          <w:tcPr>
            <w:tcW w:w="1316" w:type="dxa"/>
            <w:tcBorders>
              <w:right w:val="single" w:sz="2" w:space="0" w:color="00000A"/>
            </w:tcBorders>
          </w:tcPr>
          <w:p w:rsidR="0068319C" w:rsidRDefault="0068319C">
            <w:pPr>
              <w:ind w:left="-56" w:right="19" w:firstLine="1"/>
              <w:jc w:val="center"/>
            </w:pPr>
          </w:p>
        </w:tc>
      </w:tr>
      <w:tr w:rsidR="0068319C">
        <w:trPr>
          <w:cantSplit/>
          <w:trHeight w:val="391"/>
          <w:jc w:val="center"/>
        </w:trPr>
        <w:tc>
          <w:tcPr>
            <w:tcW w:w="658" w:type="dxa"/>
            <w:tcBorders>
              <w:top w:val="single" w:sz="4" w:space="0" w:color="00000A"/>
            </w:tcBorders>
            <w:vAlign w:val="center"/>
          </w:tcPr>
          <w:p w:rsidR="0068319C" w:rsidRDefault="0068319C">
            <w:pPr>
              <w:ind w:right="-285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276" w:type="dxa"/>
            <w:tcBorders>
              <w:top w:val="single" w:sz="4" w:space="0" w:color="00000A"/>
            </w:tcBorders>
            <w:vAlign w:val="center"/>
          </w:tcPr>
          <w:p w:rsidR="0068319C" w:rsidRDefault="0068319C">
            <w:pPr>
              <w:ind w:right="58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08" w:type="dxa"/>
            <w:tcBorders>
              <w:top w:val="single" w:sz="4" w:space="0" w:color="00000A"/>
            </w:tcBorders>
            <w:vAlign w:val="center"/>
          </w:tcPr>
          <w:p w:rsidR="0068319C" w:rsidRDefault="0068319C">
            <w:pPr>
              <w:ind w:left="-56" w:right="48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60" w:type="dxa"/>
            <w:tcBorders>
              <w:top w:val="single" w:sz="4" w:space="0" w:color="00000A"/>
            </w:tcBorders>
            <w:vAlign w:val="center"/>
          </w:tcPr>
          <w:p w:rsidR="0068319C" w:rsidRDefault="0068319C">
            <w:pPr>
              <w:ind w:left="-56" w:right="48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9" w:type="dxa"/>
            <w:tcBorders>
              <w:top w:val="single" w:sz="4" w:space="0" w:color="00000A"/>
            </w:tcBorders>
            <w:vAlign w:val="center"/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316" w:type="dxa"/>
            <w:tcBorders>
              <w:top w:val="single" w:sz="4" w:space="0" w:color="00000A"/>
              <w:right w:val="single" w:sz="2" w:space="0" w:color="00000A"/>
            </w:tcBorders>
            <w:vAlign w:val="center"/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</w:tr>
      <w:tr w:rsidR="0068319C">
        <w:trPr>
          <w:cantSplit/>
          <w:trHeight w:val="416"/>
          <w:jc w:val="center"/>
        </w:trPr>
        <w:tc>
          <w:tcPr>
            <w:tcW w:w="658" w:type="dxa"/>
          </w:tcPr>
          <w:p w:rsidR="0068319C" w:rsidRDefault="0068319C">
            <w:pPr>
              <w:ind w:right="-285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8979" w:type="dxa"/>
            <w:gridSpan w:val="5"/>
            <w:tcBorders>
              <w:right w:val="single" w:sz="2" w:space="0" w:color="00000A"/>
            </w:tcBorders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b/>
                <w:color w:val="000000"/>
                <w:sz w:val="22"/>
                <w:szCs w:val="22"/>
              </w:rPr>
              <w:t>Объекты административно-делового назначения</w:t>
            </w:r>
          </w:p>
        </w:tc>
      </w:tr>
      <w:tr w:rsidR="0068319C">
        <w:trPr>
          <w:cantSplit/>
          <w:trHeight w:val="349"/>
          <w:jc w:val="center"/>
        </w:trPr>
        <w:tc>
          <w:tcPr>
            <w:tcW w:w="658" w:type="dxa"/>
          </w:tcPr>
          <w:p w:rsidR="0068319C" w:rsidRDefault="0068319C">
            <w:pPr>
              <w:ind w:right="-285"/>
              <w:jc w:val="center"/>
              <w:rPr>
                <w:b/>
              </w:rPr>
            </w:pPr>
          </w:p>
        </w:tc>
        <w:tc>
          <w:tcPr>
            <w:tcW w:w="3276" w:type="dxa"/>
          </w:tcPr>
          <w:p w:rsidR="0068319C" w:rsidRDefault="0068319C">
            <w:pPr>
              <w:ind w:right="58"/>
            </w:pPr>
            <w:r>
              <w:rPr>
                <w:color w:val="000000"/>
                <w:sz w:val="22"/>
                <w:szCs w:val="22"/>
              </w:rPr>
              <w:t>Учреждения управления</w:t>
            </w:r>
          </w:p>
        </w:tc>
        <w:tc>
          <w:tcPr>
            <w:tcW w:w="1708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color w:val="000000"/>
                <w:sz w:val="22"/>
                <w:szCs w:val="22"/>
              </w:rPr>
              <w:t>1 машино-место на количество м</w:t>
            </w:r>
            <w:r>
              <w:rPr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color w:val="000000"/>
                <w:sz w:val="22"/>
                <w:szCs w:val="22"/>
              </w:rPr>
              <w:t xml:space="preserve"> общей площади</w:t>
            </w:r>
          </w:p>
        </w:tc>
        <w:tc>
          <w:tcPr>
            <w:tcW w:w="1260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419" w:type="dxa"/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пешеходная доступность, м</w:t>
            </w:r>
          </w:p>
        </w:tc>
        <w:tc>
          <w:tcPr>
            <w:tcW w:w="1316" w:type="dxa"/>
            <w:tcBorders>
              <w:right w:val="single" w:sz="2" w:space="0" w:color="00000A"/>
            </w:tcBorders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</w:tr>
      <w:tr w:rsidR="0068319C">
        <w:trPr>
          <w:cantSplit/>
          <w:trHeight w:val="384"/>
          <w:jc w:val="center"/>
        </w:trPr>
        <w:tc>
          <w:tcPr>
            <w:tcW w:w="658" w:type="dxa"/>
          </w:tcPr>
          <w:p w:rsidR="0068319C" w:rsidRDefault="0068319C">
            <w:pPr>
              <w:ind w:right="-285"/>
              <w:jc w:val="center"/>
              <w:rPr>
                <w:b/>
              </w:rPr>
            </w:pPr>
          </w:p>
        </w:tc>
        <w:tc>
          <w:tcPr>
            <w:tcW w:w="3276" w:type="dxa"/>
          </w:tcPr>
          <w:p w:rsidR="0068319C" w:rsidRDefault="0068319C">
            <w:pPr>
              <w:ind w:right="58"/>
            </w:pPr>
            <w:r>
              <w:rPr>
                <w:color w:val="000000"/>
                <w:sz w:val="22"/>
                <w:szCs w:val="22"/>
              </w:rPr>
              <w:t>Коммерческие деловые центры, офисные здания и помещения</w:t>
            </w:r>
          </w:p>
        </w:tc>
        <w:tc>
          <w:tcPr>
            <w:tcW w:w="1708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color w:val="000000"/>
                <w:sz w:val="22"/>
                <w:szCs w:val="22"/>
              </w:rPr>
              <w:t>1 машино-место на количество м</w:t>
            </w:r>
            <w:r>
              <w:rPr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color w:val="000000"/>
                <w:sz w:val="22"/>
                <w:szCs w:val="22"/>
              </w:rPr>
              <w:t xml:space="preserve"> общей площади</w:t>
            </w:r>
          </w:p>
        </w:tc>
        <w:tc>
          <w:tcPr>
            <w:tcW w:w="1260" w:type="dxa"/>
          </w:tcPr>
          <w:p w:rsidR="0068319C" w:rsidRDefault="0068319C">
            <w:pPr>
              <w:ind w:left="-56" w:right="48"/>
              <w:jc w:val="center"/>
              <w:rPr>
                <w:vertAlign w:val="superscript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1419" w:type="dxa"/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пешеходная доступность, м</w:t>
            </w:r>
          </w:p>
        </w:tc>
        <w:tc>
          <w:tcPr>
            <w:tcW w:w="1316" w:type="dxa"/>
            <w:tcBorders>
              <w:right w:val="single" w:sz="2" w:space="0" w:color="00000A"/>
            </w:tcBorders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</w:tr>
      <w:tr w:rsidR="0068319C">
        <w:trPr>
          <w:cantSplit/>
          <w:trHeight w:val="240"/>
          <w:jc w:val="center"/>
        </w:trPr>
        <w:tc>
          <w:tcPr>
            <w:tcW w:w="658" w:type="dxa"/>
          </w:tcPr>
          <w:p w:rsidR="0068319C" w:rsidRDefault="0068319C">
            <w:pPr>
              <w:ind w:right="-285"/>
              <w:jc w:val="center"/>
              <w:rPr>
                <w:b/>
              </w:rPr>
            </w:pPr>
          </w:p>
        </w:tc>
        <w:tc>
          <w:tcPr>
            <w:tcW w:w="3276" w:type="dxa"/>
          </w:tcPr>
          <w:p w:rsidR="0068319C" w:rsidRDefault="0068319C">
            <w:pPr>
              <w:widowControl w:val="0"/>
              <w:spacing w:line="276" w:lineRule="auto"/>
              <w:ind w:right="58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Банки и банковские учреждения</w:t>
            </w:r>
          </w:p>
          <w:p w:rsidR="0068319C" w:rsidRDefault="0068319C">
            <w:pPr>
              <w:ind w:right="58"/>
            </w:pPr>
            <w:r>
              <w:rPr>
                <w:color w:val="000000"/>
                <w:sz w:val="22"/>
                <w:szCs w:val="22"/>
              </w:rPr>
              <w:t>(с операционным залом/ без него)</w:t>
            </w:r>
          </w:p>
        </w:tc>
        <w:tc>
          <w:tcPr>
            <w:tcW w:w="1708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color w:val="000000"/>
                <w:sz w:val="22"/>
                <w:szCs w:val="22"/>
              </w:rPr>
              <w:t>1 машино-место на количество м</w:t>
            </w:r>
            <w:r>
              <w:rPr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color w:val="000000"/>
                <w:sz w:val="22"/>
                <w:szCs w:val="22"/>
              </w:rPr>
              <w:t xml:space="preserve"> общей площади</w:t>
            </w:r>
          </w:p>
        </w:tc>
        <w:tc>
          <w:tcPr>
            <w:tcW w:w="1260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sz w:val="22"/>
                <w:szCs w:val="22"/>
              </w:rPr>
              <w:t>30(65)</w:t>
            </w:r>
          </w:p>
        </w:tc>
        <w:tc>
          <w:tcPr>
            <w:tcW w:w="1419" w:type="dxa"/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пешеходная доступность, м</w:t>
            </w:r>
          </w:p>
        </w:tc>
        <w:tc>
          <w:tcPr>
            <w:tcW w:w="1316" w:type="dxa"/>
            <w:tcBorders>
              <w:right w:val="single" w:sz="2" w:space="0" w:color="00000A"/>
            </w:tcBorders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</w:tr>
      <w:tr w:rsidR="0068319C">
        <w:trPr>
          <w:cantSplit/>
          <w:trHeight w:val="360"/>
          <w:jc w:val="center"/>
        </w:trPr>
        <w:tc>
          <w:tcPr>
            <w:tcW w:w="658" w:type="dxa"/>
          </w:tcPr>
          <w:p w:rsidR="0068319C" w:rsidRDefault="0068319C">
            <w:pPr>
              <w:ind w:right="-285"/>
              <w:jc w:val="center"/>
              <w:rPr>
                <w:b/>
              </w:rPr>
            </w:pPr>
          </w:p>
        </w:tc>
        <w:tc>
          <w:tcPr>
            <w:tcW w:w="3276" w:type="dxa"/>
          </w:tcPr>
          <w:p w:rsidR="0068319C" w:rsidRDefault="0068319C">
            <w:pPr>
              <w:ind w:right="58"/>
            </w:pPr>
            <w:r>
              <w:rPr>
                <w:color w:val="000000"/>
                <w:sz w:val="22"/>
                <w:szCs w:val="22"/>
              </w:rPr>
              <w:t>Научно-исследовательские и проектные институты, лаборатории</w:t>
            </w:r>
          </w:p>
        </w:tc>
        <w:tc>
          <w:tcPr>
            <w:tcW w:w="1708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color w:val="000000"/>
                <w:sz w:val="22"/>
                <w:szCs w:val="22"/>
              </w:rPr>
              <w:t>1 машино-место на количество м</w:t>
            </w:r>
            <w:r>
              <w:rPr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color w:val="000000"/>
                <w:sz w:val="22"/>
                <w:szCs w:val="22"/>
              </w:rPr>
              <w:t xml:space="preserve"> общей площади</w:t>
            </w:r>
          </w:p>
        </w:tc>
        <w:tc>
          <w:tcPr>
            <w:tcW w:w="1260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1419" w:type="dxa"/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пешеходная доступность, м</w:t>
            </w:r>
          </w:p>
        </w:tc>
        <w:tc>
          <w:tcPr>
            <w:tcW w:w="1316" w:type="dxa"/>
            <w:tcBorders>
              <w:right w:val="single" w:sz="2" w:space="0" w:color="00000A"/>
            </w:tcBorders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</w:tr>
      <w:tr w:rsidR="0068319C">
        <w:trPr>
          <w:cantSplit/>
          <w:trHeight w:val="240"/>
          <w:jc w:val="center"/>
        </w:trPr>
        <w:tc>
          <w:tcPr>
            <w:tcW w:w="658" w:type="dxa"/>
          </w:tcPr>
          <w:p w:rsidR="0068319C" w:rsidRDefault="0068319C">
            <w:pPr>
              <w:ind w:right="-285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8979" w:type="dxa"/>
            <w:gridSpan w:val="5"/>
            <w:tcBorders>
              <w:right w:val="single" w:sz="2" w:space="0" w:color="00000A"/>
            </w:tcBorders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b/>
                <w:sz w:val="22"/>
                <w:szCs w:val="22"/>
              </w:rPr>
              <w:t>Объекты здравоохранения, спорта, досуга</w:t>
            </w:r>
          </w:p>
        </w:tc>
      </w:tr>
      <w:tr w:rsidR="0068319C">
        <w:trPr>
          <w:cantSplit/>
          <w:trHeight w:val="240"/>
          <w:jc w:val="center"/>
        </w:trPr>
        <w:tc>
          <w:tcPr>
            <w:tcW w:w="658" w:type="dxa"/>
          </w:tcPr>
          <w:p w:rsidR="0068319C" w:rsidRDefault="0068319C">
            <w:pPr>
              <w:ind w:right="-285"/>
              <w:jc w:val="center"/>
              <w:rPr>
                <w:b/>
              </w:rPr>
            </w:pPr>
          </w:p>
        </w:tc>
        <w:tc>
          <w:tcPr>
            <w:tcW w:w="3276" w:type="dxa"/>
          </w:tcPr>
          <w:p w:rsidR="0068319C" w:rsidRDefault="0068319C">
            <w:pPr>
              <w:ind w:right="58"/>
            </w:pPr>
            <w:r>
              <w:rPr>
                <w:color w:val="000000"/>
                <w:sz w:val="22"/>
                <w:szCs w:val="22"/>
              </w:rPr>
              <w:t>Больницы, профилактории</w:t>
            </w:r>
          </w:p>
        </w:tc>
        <w:tc>
          <w:tcPr>
            <w:tcW w:w="1708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color w:val="000000"/>
                <w:sz w:val="22"/>
                <w:szCs w:val="22"/>
              </w:rPr>
              <w:t>Работающих + койко-местна 1 машино-место</w:t>
            </w:r>
          </w:p>
        </w:tc>
        <w:tc>
          <w:tcPr>
            <w:tcW w:w="1260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color w:val="000000"/>
                <w:sz w:val="22"/>
                <w:szCs w:val="22"/>
              </w:rPr>
              <w:t>5 + 10</w:t>
            </w:r>
          </w:p>
        </w:tc>
        <w:tc>
          <w:tcPr>
            <w:tcW w:w="1419" w:type="dxa"/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пешеходная доступность, м</w:t>
            </w:r>
          </w:p>
        </w:tc>
        <w:tc>
          <w:tcPr>
            <w:tcW w:w="1316" w:type="dxa"/>
            <w:tcBorders>
              <w:right w:val="single" w:sz="2" w:space="0" w:color="00000A"/>
            </w:tcBorders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</w:tr>
      <w:tr w:rsidR="0068319C">
        <w:trPr>
          <w:cantSplit/>
          <w:trHeight w:val="480"/>
          <w:jc w:val="center"/>
        </w:trPr>
        <w:tc>
          <w:tcPr>
            <w:tcW w:w="658" w:type="dxa"/>
          </w:tcPr>
          <w:p w:rsidR="0068319C" w:rsidRDefault="0068319C">
            <w:pPr>
              <w:ind w:right="-285"/>
              <w:jc w:val="center"/>
              <w:rPr>
                <w:b/>
              </w:rPr>
            </w:pPr>
          </w:p>
        </w:tc>
        <w:tc>
          <w:tcPr>
            <w:tcW w:w="3276" w:type="dxa"/>
          </w:tcPr>
          <w:p w:rsidR="0068319C" w:rsidRDefault="0068319C">
            <w:pPr>
              <w:ind w:right="58"/>
            </w:pPr>
            <w:r>
              <w:rPr>
                <w:color w:val="000000"/>
                <w:sz w:val="22"/>
                <w:szCs w:val="22"/>
              </w:rPr>
              <w:t>Поликлиники</w:t>
            </w:r>
          </w:p>
        </w:tc>
        <w:tc>
          <w:tcPr>
            <w:tcW w:w="1708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color w:val="000000"/>
                <w:sz w:val="22"/>
                <w:szCs w:val="22"/>
              </w:rPr>
              <w:t>Работающих + посещений в сменуна 1 машино-место</w:t>
            </w:r>
          </w:p>
        </w:tc>
        <w:tc>
          <w:tcPr>
            <w:tcW w:w="1260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color w:val="000000"/>
                <w:sz w:val="22"/>
                <w:szCs w:val="22"/>
              </w:rPr>
              <w:t>5 + 50</w:t>
            </w:r>
          </w:p>
        </w:tc>
        <w:tc>
          <w:tcPr>
            <w:tcW w:w="1419" w:type="dxa"/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пешеходная доступность, м</w:t>
            </w:r>
          </w:p>
        </w:tc>
        <w:tc>
          <w:tcPr>
            <w:tcW w:w="1316" w:type="dxa"/>
            <w:tcBorders>
              <w:right w:val="single" w:sz="2" w:space="0" w:color="00000A"/>
            </w:tcBorders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150</w:t>
            </w:r>
          </w:p>
        </w:tc>
      </w:tr>
      <w:tr w:rsidR="0068319C">
        <w:trPr>
          <w:cantSplit/>
          <w:trHeight w:val="360"/>
          <w:jc w:val="center"/>
        </w:trPr>
        <w:tc>
          <w:tcPr>
            <w:tcW w:w="658" w:type="dxa"/>
          </w:tcPr>
          <w:p w:rsidR="0068319C" w:rsidRDefault="0068319C">
            <w:pPr>
              <w:ind w:right="-285"/>
              <w:jc w:val="center"/>
              <w:rPr>
                <w:b/>
              </w:rPr>
            </w:pPr>
          </w:p>
        </w:tc>
        <w:tc>
          <w:tcPr>
            <w:tcW w:w="3276" w:type="dxa"/>
          </w:tcPr>
          <w:p w:rsidR="0068319C" w:rsidRDefault="0068319C">
            <w:pPr>
              <w:widowControl w:val="0"/>
              <w:spacing w:line="276" w:lineRule="auto"/>
              <w:ind w:right="58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Ветеринарные клиники:</w:t>
            </w:r>
          </w:p>
          <w:p w:rsidR="0068319C" w:rsidRDefault="0068319C">
            <w:pPr>
              <w:widowControl w:val="0"/>
              <w:spacing w:line="276" w:lineRule="auto"/>
              <w:ind w:right="58" w:firstLine="720"/>
              <w:rPr>
                <w:color w:val="000000"/>
              </w:rPr>
            </w:pPr>
          </w:p>
          <w:p w:rsidR="0068319C" w:rsidRDefault="0068319C">
            <w:pPr>
              <w:widowControl w:val="0"/>
              <w:spacing w:line="276" w:lineRule="auto"/>
              <w:ind w:right="58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 с 1 ветеринарным врачом</w:t>
            </w:r>
          </w:p>
          <w:p w:rsidR="0068319C" w:rsidRDefault="0068319C">
            <w:pPr>
              <w:ind w:right="58"/>
            </w:pPr>
            <w:r>
              <w:rPr>
                <w:color w:val="000000"/>
                <w:sz w:val="22"/>
                <w:szCs w:val="22"/>
              </w:rPr>
              <w:t>- с 2 и более ветеринарными врачами</w:t>
            </w:r>
          </w:p>
        </w:tc>
        <w:tc>
          <w:tcPr>
            <w:tcW w:w="1708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color w:val="000000"/>
                <w:sz w:val="22"/>
                <w:szCs w:val="22"/>
              </w:rPr>
              <w:t>Единовремен-ныхпосетителейна 1 машино-место</w:t>
            </w:r>
          </w:p>
        </w:tc>
        <w:tc>
          <w:tcPr>
            <w:tcW w:w="1260" w:type="dxa"/>
          </w:tcPr>
          <w:p w:rsidR="0068319C" w:rsidRDefault="0068319C">
            <w:pPr>
              <w:ind w:left="-56" w:right="48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  <w:p w:rsidR="0068319C" w:rsidRDefault="0068319C">
            <w:pPr>
              <w:ind w:left="-56" w:right="48"/>
              <w:jc w:val="center"/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9" w:type="dxa"/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пешеходная доступность, м</w:t>
            </w:r>
          </w:p>
        </w:tc>
        <w:tc>
          <w:tcPr>
            <w:tcW w:w="1316" w:type="dxa"/>
            <w:tcBorders>
              <w:right w:val="single" w:sz="2" w:space="0" w:color="00000A"/>
            </w:tcBorders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</w:tr>
      <w:tr w:rsidR="0068319C">
        <w:trPr>
          <w:cantSplit/>
          <w:trHeight w:val="360"/>
          <w:jc w:val="center"/>
        </w:trPr>
        <w:tc>
          <w:tcPr>
            <w:tcW w:w="658" w:type="dxa"/>
          </w:tcPr>
          <w:p w:rsidR="0068319C" w:rsidRDefault="0068319C">
            <w:pPr>
              <w:ind w:right="-285"/>
              <w:jc w:val="center"/>
              <w:rPr>
                <w:b/>
              </w:rPr>
            </w:pPr>
          </w:p>
        </w:tc>
        <w:tc>
          <w:tcPr>
            <w:tcW w:w="3276" w:type="dxa"/>
          </w:tcPr>
          <w:p w:rsidR="0068319C" w:rsidRDefault="0068319C">
            <w:pPr>
              <w:ind w:right="58"/>
            </w:pPr>
            <w:r>
              <w:rPr>
                <w:color w:val="000000"/>
                <w:sz w:val="22"/>
                <w:szCs w:val="22"/>
              </w:rPr>
              <w:t>Оздоровительные комплексы (фитнес-клубы, ФОК, спортивные и тренажерные залы, бассейны)</w:t>
            </w:r>
          </w:p>
        </w:tc>
        <w:tc>
          <w:tcPr>
            <w:tcW w:w="1708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color w:val="000000"/>
                <w:sz w:val="22"/>
                <w:szCs w:val="22"/>
              </w:rPr>
              <w:t>1 машино-место на количествокв.м общей площади</w:t>
            </w:r>
          </w:p>
        </w:tc>
        <w:tc>
          <w:tcPr>
            <w:tcW w:w="1260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419" w:type="dxa"/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пешеходная доступность, м</w:t>
            </w:r>
          </w:p>
        </w:tc>
        <w:tc>
          <w:tcPr>
            <w:tcW w:w="1316" w:type="dxa"/>
            <w:tcBorders>
              <w:right w:val="single" w:sz="2" w:space="0" w:color="00000A"/>
            </w:tcBorders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</w:tr>
      <w:tr w:rsidR="0068319C">
        <w:trPr>
          <w:cantSplit/>
          <w:trHeight w:val="730"/>
          <w:jc w:val="center"/>
        </w:trPr>
        <w:tc>
          <w:tcPr>
            <w:tcW w:w="658" w:type="dxa"/>
          </w:tcPr>
          <w:p w:rsidR="0068319C" w:rsidRDefault="0068319C">
            <w:pPr>
              <w:ind w:right="-285"/>
              <w:jc w:val="center"/>
              <w:rPr>
                <w:b/>
              </w:rPr>
            </w:pPr>
          </w:p>
        </w:tc>
        <w:tc>
          <w:tcPr>
            <w:tcW w:w="3276" w:type="dxa"/>
          </w:tcPr>
          <w:p w:rsidR="0068319C" w:rsidRDefault="0068319C">
            <w:pPr>
              <w:ind w:right="58"/>
            </w:pPr>
            <w:r>
              <w:rPr>
                <w:color w:val="000000"/>
                <w:sz w:val="22"/>
                <w:szCs w:val="22"/>
              </w:rPr>
              <w:t>Спортивные комплексы и стадионы с трибунами</w:t>
            </w:r>
          </w:p>
        </w:tc>
        <w:tc>
          <w:tcPr>
            <w:tcW w:w="1708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color w:val="000000"/>
                <w:sz w:val="22"/>
                <w:szCs w:val="22"/>
              </w:rPr>
              <w:t>Работающих + единовремен-ныхпосетителейна 1 машино-место</w:t>
            </w:r>
          </w:p>
        </w:tc>
        <w:tc>
          <w:tcPr>
            <w:tcW w:w="1260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color w:val="000000"/>
                <w:sz w:val="22"/>
                <w:szCs w:val="22"/>
              </w:rPr>
              <w:t>5+25</w:t>
            </w:r>
          </w:p>
        </w:tc>
        <w:tc>
          <w:tcPr>
            <w:tcW w:w="1419" w:type="dxa"/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пешеходная доступность, м</w:t>
            </w:r>
          </w:p>
        </w:tc>
        <w:tc>
          <w:tcPr>
            <w:tcW w:w="1316" w:type="dxa"/>
            <w:tcBorders>
              <w:right w:val="single" w:sz="2" w:space="0" w:color="00000A"/>
            </w:tcBorders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400</w:t>
            </w:r>
          </w:p>
        </w:tc>
      </w:tr>
      <w:tr w:rsidR="0068319C">
        <w:trPr>
          <w:cantSplit/>
          <w:trHeight w:val="240"/>
          <w:jc w:val="center"/>
        </w:trPr>
        <w:tc>
          <w:tcPr>
            <w:tcW w:w="658" w:type="dxa"/>
          </w:tcPr>
          <w:p w:rsidR="0068319C" w:rsidRDefault="0068319C">
            <w:pPr>
              <w:ind w:right="-285"/>
              <w:jc w:val="center"/>
              <w:rPr>
                <w:b/>
              </w:rPr>
            </w:pPr>
          </w:p>
        </w:tc>
        <w:tc>
          <w:tcPr>
            <w:tcW w:w="3276" w:type="dxa"/>
          </w:tcPr>
          <w:p w:rsidR="0068319C" w:rsidRDefault="0068319C">
            <w:pPr>
              <w:ind w:right="58"/>
            </w:pPr>
            <w:r>
              <w:rPr>
                <w:color w:val="000000"/>
                <w:sz w:val="22"/>
                <w:szCs w:val="22"/>
              </w:rPr>
              <w:t>Аквапарки, бассейны, катки</w:t>
            </w:r>
          </w:p>
        </w:tc>
        <w:tc>
          <w:tcPr>
            <w:tcW w:w="1708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color w:val="000000"/>
                <w:sz w:val="22"/>
                <w:szCs w:val="22"/>
              </w:rPr>
              <w:t>Работающих + единовремен-ныхпосетителейна 1 машино-место</w:t>
            </w:r>
          </w:p>
        </w:tc>
        <w:tc>
          <w:tcPr>
            <w:tcW w:w="1260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rFonts w:eastAsia="BatangChe"/>
                <w:color w:val="000000"/>
                <w:sz w:val="22"/>
                <w:szCs w:val="22"/>
              </w:rPr>
              <w:t>5 + 10</w:t>
            </w:r>
          </w:p>
        </w:tc>
        <w:tc>
          <w:tcPr>
            <w:tcW w:w="1419" w:type="dxa"/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пешеходная доступность, м</w:t>
            </w:r>
          </w:p>
        </w:tc>
        <w:tc>
          <w:tcPr>
            <w:tcW w:w="1316" w:type="dxa"/>
            <w:tcBorders>
              <w:right w:val="single" w:sz="2" w:space="0" w:color="00000A"/>
            </w:tcBorders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</w:tr>
      <w:tr w:rsidR="0068319C">
        <w:trPr>
          <w:cantSplit/>
          <w:trHeight w:val="360"/>
          <w:jc w:val="center"/>
        </w:trPr>
        <w:tc>
          <w:tcPr>
            <w:tcW w:w="658" w:type="dxa"/>
          </w:tcPr>
          <w:p w:rsidR="0068319C" w:rsidRDefault="0068319C">
            <w:pPr>
              <w:ind w:right="-285"/>
              <w:jc w:val="center"/>
              <w:rPr>
                <w:b/>
              </w:rPr>
            </w:pPr>
          </w:p>
        </w:tc>
        <w:tc>
          <w:tcPr>
            <w:tcW w:w="3276" w:type="dxa"/>
          </w:tcPr>
          <w:p w:rsidR="0068319C" w:rsidRDefault="0068319C">
            <w:pPr>
              <w:widowControl w:val="0"/>
              <w:spacing w:line="276" w:lineRule="auto"/>
              <w:ind w:right="58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Музеи, выставочные комплексы, галереи</w:t>
            </w:r>
          </w:p>
        </w:tc>
        <w:tc>
          <w:tcPr>
            <w:tcW w:w="1708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color w:val="000000"/>
                <w:sz w:val="22"/>
                <w:szCs w:val="22"/>
              </w:rPr>
              <w:t>Единовремен-ныхпосетителейна 1 машино-место</w:t>
            </w:r>
          </w:p>
        </w:tc>
        <w:tc>
          <w:tcPr>
            <w:tcW w:w="1260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419" w:type="dxa"/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пешеходная доступность, м</w:t>
            </w:r>
          </w:p>
        </w:tc>
        <w:tc>
          <w:tcPr>
            <w:tcW w:w="1316" w:type="dxa"/>
            <w:tcBorders>
              <w:right w:val="single" w:sz="2" w:space="0" w:color="00000A"/>
            </w:tcBorders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400</w:t>
            </w:r>
          </w:p>
        </w:tc>
      </w:tr>
      <w:tr w:rsidR="0068319C">
        <w:trPr>
          <w:cantSplit/>
          <w:trHeight w:val="360"/>
          <w:jc w:val="center"/>
        </w:trPr>
        <w:tc>
          <w:tcPr>
            <w:tcW w:w="658" w:type="dxa"/>
          </w:tcPr>
          <w:p w:rsidR="0068319C" w:rsidRDefault="0068319C">
            <w:pPr>
              <w:ind w:right="-285"/>
              <w:jc w:val="center"/>
              <w:rPr>
                <w:b/>
              </w:rPr>
            </w:pPr>
          </w:p>
        </w:tc>
        <w:tc>
          <w:tcPr>
            <w:tcW w:w="3276" w:type="dxa"/>
          </w:tcPr>
          <w:p w:rsidR="0068319C" w:rsidRDefault="0068319C">
            <w:pPr>
              <w:ind w:right="58"/>
            </w:pPr>
            <w:r>
              <w:rPr>
                <w:color w:val="000000"/>
                <w:sz w:val="22"/>
                <w:szCs w:val="22"/>
              </w:rPr>
              <w:t>Детские досуговые центры</w:t>
            </w:r>
          </w:p>
        </w:tc>
        <w:tc>
          <w:tcPr>
            <w:tcW w:w="1708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color w:val="000000"/>
                <w:sz w:val="22"/>
                <w:szCs w:val="22"/>
              </w:rPr>
              <w:t>Работающихна 1 машино-место</w:t>
            </w:r>
          </w:p>
        </w:tc>
        <w:tc>
          <w:tcPr>
            <w:tcW w:w="1260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419" w:type="dxa"/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пешеходная доступность, м</w:t>
            </w:r>
          </w:p>
        </w:tc>
        <w:tc>
          <w:tcPr>
            <w:tcW w:w="1316" w:type="dxa"/>
            <w:tcBorders>
              <w:right w:val="single" w:sz="2" w:space="0" w:color="00000A"/>
            </w:tcBorders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</w:tr>
      <w:tr w:rsidR="0068319C">
        <w:trPr>
          <w:cantSplit/>
          <w:trHeight w:val="360"/>
          <w:jc w:val="center"/>
        </w:trPr>
        <w:tc>
          <w:tcPr>
            <w:tcW w:w="658" w:type="dxa"/>
          </w:tcPr>
          <w:p w:rsidR="0068319C" w:rsidRDefault="0068319C">
            <w:pPr>
              <w:ind w:right="-285"/>
              <w:jc w:val="center"/>
              <w:rPr>
                <w:b/>
              </w:rPr>
            </w:pPr>
          </w:p>
        </w:tc>
        <w:tc>
          <w:tcPr>
            <w:tcW w:w="3276" w:type="dxa"/>
          </w:tcPr>
          <w:p w:rsidR="0068319C" w:rsidRDefault="0068319C">
            <w:pPr>
              <w:ind w:right="58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Центры обучения, самодеятельного творчества, клубы по интересам для взрослых</w:t>
            </w:r>
          </w:p>
          <w:p w:rsidR="0068319C" w:rsidRDefault="0068319C">
            <w:pPr>
              <w:ind w:right="58"/>
            </w:pPr>
          </w:p>
        </w:tc>
        <w:tc>
          <w:tcPr>
            <w:tcW w:w="1708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color w:val="000000"/>
                <w:sz w:val="22"/>
                <w:szCs w:val="22"/>
              </w:rPr>
              <w:t>Работающих + посетителейна 1 машино-место</w:t>
            </w:r>
          </w:p>
        </w:tc>
        <w:tc>
          <w:tcPr>
            <w:tcW w:w="1260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color w:val="000000"/>
                <w:sz w:val="22"/>
                <w:szCs w:val="22"/>
              </w:rPr>
              <w:t>5+5</w:t>
            </w:r>
          </w:p>
        </w:tc>
        <w:tc>
          <w:tcPr>
            <w:tcW w:w="1419" w:type="dxa"/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пешеходная доступность, м</w:t>
            </w:r>
          </w:p>
        </w:tc>
        <w:tc>
          <w:tcPr>
            <w:tcW w:w="1316" w:type="dxa"/>
            <w:tcBorders>
              <w:right w:val="single" w:sz="2" w:space="0" w:color="00000A"/>
            </w:tcBorders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</w:tr>
      <w:tr w:rsidR="0068319C">
        <w:trPr>
          <w:cantSplit/>
          <w:trHeight w:val="391"/>
          <w:jc w:val="center"/>
        </w:trPr>
        <w:tc>
          <w:tcPr>
            <w:tcW w:w="658" w:type="dxa"/>
            <w:tcBorders>
              <w:top w:val="single" w:sz="4" w:space="0" w:color="00000A"/>
            </w:tcBorders>
            <w:vAlign w:val="center"/>
          </w:tcPr>
          <w:p w:rsidR="0068319C" w:rsidRDefault="0068319C">
            <w:pPr>
              <w:ind w:right="-285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276" w:type="dxa"/>
            <w:tcBorders>
              <w:top w:val="single" w:sz="4" w:space="0" w:color="00000A"/>
            </w:tcBorders>
            <w:vAlign w:val="center"/>
          </w:tcPr>
          <w:p w:rsidR="0068319C" w:rsidRDefault="0068319C">
            <w:pPr>
              <w:ind w:right="58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08" w:type="dxa"/>
            <w:tcBorders>
              <w:top w:val="single" w:sz="4" w:space="0" w:color="00000A"/>
            </w:tcBorders>
            <w:vAlign w:val="center"/>
          </w:tcPr>
          <w:p w:rsidR="0068319C" w:rsidRDefault="0068319C">
            <w:pPr>
              <w:ind w:left="-56" w:right="48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60" w:type="dxa"/>
            <w:tcBorders>
              <w:top w:val="single" w:sz="4" w:space="0" w:color="00000A"/>
            </w:tcBorders>
            <w:vAlign w:val="center"/>
          </w:tcPr>
          <w:p w:rsidR="0068319C" w:rsidRDefault="0068319C">
            <w:pPr>
              <w:ind w:left="-56" w:right="48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9" w:type="dxa"/>
            <w:tcBorders>
              <w:top w:val="single" w:sz="4" w:space="0" w:color="00000A"/>
            </w:tcBorders>
            <w:vAlign w:val="center"/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316" w:type="dxa"/>
            <w:tcBorders>
              <w:top w:val="single" w:sz="4" w:space="0" w:color="00000A"/>
              <w:right w:val="single" w:sz="2" w:space="0" w:color="00000A"/>
            </w:tcBorders>
            <w:vAlign w:val="center"/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</w:tr>
      <w:tr w:rsidR="0068319C">
        <w:trPr>
          <w:cantSplit/>
          <w:trHeight w:val="480"/>
          <w:jc w:val="center"/>
        </w:trPr>
        <w:tc>
          <w:tcPr>
            <w:tcW w:w="658" w:type="dxa"/>
          </w:tcPr>
          <w:p w:rsidR="0068319C" w:rsidRDefault="0068319C">
            <w:pPr>
              <w:ind w:right="-285"/>
              <w:jc w:val="center"/>
              <w:rPr>
                <w:b/>
              </w:rPr>
            </w:pPr>
          </w:p>
        </w:tc>
        <w:tc>
          <w:tcPr>
            <w:tcW w:w="3276" w:type="dxa"/>
          </w:tcPr>
          <w:p w:rsidR="0068319C" w:rsidRDefault="0068319C">
            <w:pPr>
              <w:ind w:right="58"/>
            </w:pPr>
            <w:r>
              <w:rPr>
                <w:color w:val="000000"/>
                <w:sz w:val="22"/>
                <w:szCs w:val="22"/>
              </w:rPr>
              <w:t>Банно-оздоровительный комплекс</w:t>
            </w:r>
          </w:p>
        </w:tc>
        <w:tc>
          <w:tcPr>
            <w:tcW w:w="1708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color w:val="000000"/>
                <w:sz w:val="22"/>
                <w:szCs w:val="22"/>
              </w:rPr>
              <w:t>Единовремен-ных посетителей на 1 машино-место</w:t>
            </w:r>
          </w:p>
        </w:tc>
        <w:tc>
          <w:tcPr>
            <w:tcW w:w="1260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419" w:type="dxa"/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пешеходная доступность, м</w:t>
            </w:r>
          </w:p>
        </w:tc>
        <w:tc>
          <w:tcPr>
            <w:tcW w:w="1316" w:type="dxa"/>
            <w:tcBorders>
              <w:right w:val="single" w:sz="2" w:space="0" w:color="00000A"/>
            </w:tcBorders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</w:tr>
      <w:tr w:rsidR="0068319C">
        <w:trPr>
          <w:cantSplit/>
          <w:trHeight w:val="408"/>
          <w:jc w:val="center"/>
        </w:trPr>
        <w:tc>
          <w:tcPr>
            <w:tcW w:w="658" w:type="dxa"/>
          </w:tcPr>
          <w:p w:rsidR="0068319C" w:rsidRDefault="0068319C">
            <w:pPr>
              <w:ind w:right="-285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8979" w:type="dxa"/>
            <w:gridSpan w:val="5"/>
            <w:tcBorders>
              <w:right w:val="single" w:sz="2" w:space="0" w:color="00000A"/>
            </w:tcBorders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rFonts w:eastAsia="BatangChe"/>
                <w:b/>
                <w:color w:val="000000"/>
                <w:sz w:val="22"/>
                <w:szCs w:val="22"/>
              </w:rPr>
              <w:t>Объекты торгово-бытового и коммунального назначения</w:t>
            </w:r>
          </w:p>
        </w:tc>
      </w:tr>
      <w:tr w:rsidR="0068319C">
        <w:trPr>
          <w:cantSplit/>
          <w:trHeight w:val="414"/>
          <w:jc w:val="center"/>
        </w:trPr>
        <w:tc>
          <w:tcPr>
            <w:tcW w:w="658" w:type="dxa"/>
          </w:tcPr>
          <w:p w:rsidR="0068319C" w:rsidRDefault="0068319C">
            <w:pPr>
              <w:ind w:right="-285"/>
              <w:jc w:val="center"/>
              <w:rPr>
                <w:b/>
              </w:rPr>
            </w:pPr>
          </w:p>
        </w:tc>
        <w:tc>
          <w:tcPr>
            <w:tcW w:w="3276" w:type="dxa"/>
          </w:tcPr>
          <w:p w:rsidR="0068319C" w:rsidRDefault="0068319C">
            <w:pPr>
              <w:ind w:right="58"/>
              <w:jc w:val="center"/>
            </w:pPr>
            <w:r>
              <w:rPr>
                <w:color w:val="000000"/>
                <w:sz w:val="22"/>
                <w:szCs w:val="22"/>
              </w:rPr>
              <w:t>Развлекательные центры, цирки, кинотеатры, театры, архивы</w:t>
            </w:r>
          </w:p>
        </w:tc>
        <w:tc>
          <w:tcPr>
            <w:tcW w:w="1708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color w:val="000000"/>
                <w:sz w:val="22"/>
                <w:szCs w:val="22"/>
              </w:rPr>
              <w:t>Работающих + единовремен-ных посетителей (мест)на 1 машино-место</w:t>
            </w:r>
          </w:p>
        </w:tc>
        <w:tc>
          <w:tcPr>
            <w:tcW w:w="1260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rFonts w:eastAsia="BatangChe"/>
                <w:color w:val="000000"/>
                <w:sz w:val="22"/>
                <w:szCs w:val="22"/>
              </w:rPr>
              <w:t>5 + 5</w:t>
            </w:r>
          </w:p>
        </w:tc>
        <w:tc>
          <w:tcPr>
            <w:tcW w:w="1419" w:type="dxa"/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пешеходная доступность, м</w:t>
            </w:r>
          </w:p>
        </w:tc>
        <w:tc>
          <w:tcPr>
            <w:tcW w:w="1316" w:type="dxa"/>
            <w:tcBorders>
              <w:right w:val="single" w:sz="2" w:space="0" w:color="00000A"/>
            </w:tcBorders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</w:tr>
      <w:tr w:rsidR="0068319C">
        <w:trPr>
          <w:cantSplit/>
          <w:trHeight w:val="414"/>
          <w:jc w:val="center"/>
        </w:trPr>
        <w:tc>
          <w:tcPr>
            <w:tcW w:w="658" w:type="dxa"/>
          </w:tcPr>
          <w:p w:rsidR="0068319C" w:rsidRDefault="0068319C">
            <w:pPr>
              <w:ind w:right="-285"/>
              <w:jc w:val="center"/>
              <w:rPr>
                <w:b/>
              </w:rPr>
            </w:pPr>
          </w:p>
        </w:tc>
        <w:tc>
          <w:tcPr>
            <w:tcW w:w="3276" w:type="dxa"/>
          </w:tcPr>
          <w:p w:rsidR="0068319C" w:rsidRDefault="0068319C">
            <w:pPr>
              <w:ind w:right="58"/>
              <w:jc w:val="center"/>
            </w:pPr>
            <w:r>
              <w:rPr>
                <w:color w:val="000000"/>
                <w:sz w:val="22"/>
                <w:szCs w:val="22"/>
              </w:rPr>
              <w:t>Объекты коммунально-бытового обслуживания (парикмахерские, косметические салоны, прачечные, химчистки, почта, банки, отделения и станции связи, бюро ритуальных услуг и т.п.)</w:t>
            </w:r>
          </w:p>
        </w:tc>
        <w:tc>
          <w:tcPr>
            <w:tcW w:w="1708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color w:val="000000"/>
                <w:sz w:val="22"/>
                <w:szCs w:val="22"/>
              </w:rPr>
              <w:t>1 машино-место на количество м</w:t>
            </w:r>
            <w:r>
              <w:rPr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color w:val="000000"/>
                <w:sz w:val="22"/>
                <w:szCs w:val="22"/>
              </w:rPr>
              <w:t>общей площади</w:t>
            </w:r>
          </w:p>
        </w:tc>
        <w:tc>
          <w:tcPr>
            <w:tcW w:w="1260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1419" w:type="dxa"/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пешеходная доступность, м</w:t>
            </w:r>
          </w:p>
        </w:tc>
        <w:tc>
          <w:tcPr>
            <w:tcW w:w="1316" w:type="dxa"/>
            <w:tcBorders>
              <w:right w:val="single" w:sz="2" w:space="0" w:color="00000A"/>
            </w:tcBorders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</w:tr>
      <w:tr w:rsidR="0068319C">
        <w:trPr>
          <w:cantSplit/>
          <w:trHeight w:val="414"/>
          <w:jc w:val="center"/>
        </w:trPr>
        <w:tc>
          <w:tcPr>
            <w:tcW w:w="658" w:type="dxa"/>
          </w:tcPr>
          <w:p w:rsidR="0068319C" w:rsidRDefault="0068319C">
            <w:pPr>
              <w:ind w:right="-285"/>
              <w:jc w:val="center"/>
              <w:rPr>
                <w:b/>
              </w:rPr>
            </w:pPr>
          </w:p>
        </w:tc>
        <w:tc>
          <w:tcPr>
            <w:tcW w:w="3276" w:type="dxa"/>
          </w:tcPr>
          <w:p w:rsidR="0068319C" w:rsidRDefault="0068319C">
            <w:pPr>
              <w:ind w:right="58"/>
              <w:jc w:val="center"/>
            </w:pPr>
            <w:r>
              <w:rPr>
                <w:color w:val="000000"/>
                <w:sz w:val="22"/>
                <w:szCs w:val="22"/>
              </w:rPr>
              <w:t>Торговые центры, торговые комплексы, специализированные торговые объекты, супермаркеты, универсамы, универмаги, рынки, многофункциональные центры и т.д.</w:t>
            </w:r>
          </w:p>
        </w:tc>
        <w:tc>
          <w:tcPr>
            <w:tcW w:w="1708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color w:val="000000"/>
                <w:sz w:val="22"/>
                <w:szCs w:val="22"/>
              </w:rPr>
              <w:t>1 машино-место на количество м</w:t>
            </w:r>
            <w:r>
              <w:rPr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color w:val="000000"/>
                <w:sz w:val="22"/>
                <w:szCs w:val="22"/>
              </w:rPr>
              <w:t>общей площади</w:t>
            </w:r>
          </w:p>
        </w:tc>
        <w:tc>
          <w:tcPr>
            <w:tcW w:w="1260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1419" w:type="dxa"/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пешеходная доступность, м</w:t>
            </w:r>
          </w:p>
        </w:tc>
        <w:tc>
          <w:tcPr>
            <w:tcW w:w="1316" w:type="dxa"/>
            <w:tcBorders>
              <w:right w:val="single" w:sz="2" w:space="0" w:color="00000A"/>
            </w:tcBorders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150</w:t>
            </w:r>
          </w:p>
        </w:tc>
      </w:tr>
      <w:tr w:rsidR="0068319C">
        <w:trPr>
          <w:cantSplit/>
          <w:trHeight w:val="414"/>
          <w:jc w:val="center"/>
        </w:trPr>
        <w:tc>
          <w:tcPr>
            <w:tcW w:w="658" w:type="dxa"/>
          </w:tcPr>
          <w:p w:rsidR="0068319C" w:rsidRDefault="0068319C">
            <w:pPr>
              <w:ind w:right="-285"/>
              <w:jc w:val="center"/>
              <w:rPr>
                <w:b/>
              </w:rPr>
            </w:pPr>
          </w:p>
        </w:tc>
        <w:tc>
          <w:tcPr>
            <w:tcW w:w="3276" w:type="dxa"/>
          </w:tcPr>
          <w:p w:rsidR="0068319C" w:rsidRDefault="0068319C">
            <w:pPr>
              <w:ind w:right="58"/>
              <w:jc w:val="center"/>
            </w:pPr>
            <w:r>
              <w:rPr>
                <w:color w:val="000000"/>
                <w:sz w:val="22"/>
                <w:szCs w:val="22"/>
              </w:rPr>
              <w:t>Рестораны, кафе</w:t>
            </w:r>
          </w:p>
        </w:tc>
        <w:tc>
          <w:tcPr>
            <w:tcW w:w="1708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color w:val="000000"/>
                <w:sz w:val="22"/>
                <w:szCs w:val="22"/>
              </w:rPr>
              <w:t>1 машино-место на количество м</w:t>
            </w:r>
            <w:r>
              <w:rPr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color w:val="000000"/>
                <w:sz w:val="22"/>
                <w:szCs w:val="22"/>
              </w:rPr>
              <w:t>общей площади</w:t>
            </w:r>
          </w:p>
        </w:tc>
        <w:tc>
          <w:tcPr>
            <w:tcW w:w="1260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sz w:val="22"/>
                <w:szCs w:val="22"/>
              </w:rPr>
              <w:t>7</w:t>
            </w:r>
          </w:p>
          <w:p w:rsidR="0068319C" w:rsidRDefault="0068319C">
            <w:pPr>
              <w:ind w:left="-56" w:right="48"/>
              <w:jc w:val="center"/>
            </w:pPr>
            <w:r>
              <w:rPr>
                <w:sz w:val="22"/>
                <w:szCs w:val="22"/>
              </w:rPr>
              <w:t>(5)</w:t>
            </w:r>
          </w:p>
        </w:tc>
        <w:tc>
          <w:tcPr>
            <w:tcW w:w="1419" w:type="dxa"/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пешеходная доступность, м</w:t>
            </w:r>
          </w:p>
        </w:tc>
        <w:tc>
          <w:tcPr>
            <w:tcW w:w="1316" w:type="dxa"/>
            <w:tcBorders>
              <w:right w:val="single" w:sz="2" w:space="0" w:color="00000A"/>
            </w:tcBorders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150</w:t>
            </w:r>
          </w:p>
        </w:tc>
      </w:tr>
      <w:tr w:rsidR="0068319C">
        <w:trPr>
          <w:cantSplit/>
          <w:trHeight w:val="414"/>
          <w:jc w:val="center"/>
        </w:trPr>
        <w:tc>
          <w:tcPr>
            <w:tcW w:w="658" w:type="dxa"/>
          </w:tcPr>
          <w:p w:rsidR="0068319C" w:rsidRDefault="0068319C">
            <w:pPr>
              <w:ind w:right="-285"/>
              <w:jc w:val="center"/>
              <w:rPr>
                <w:b/>
              </w:rPr>
            </w:pPr>
          </w:p>
        </w:tc>
        <w:tc>
          <w:tcPr>
            <w:tcW w:w="3276" w:type="dxa"/>
          </w:tcPr>
          <w:p w:rsidR="0068319C" w:rsidRDefault="0068319C">
            <w:pPr>
              <w:ind w:right="58"/>
              <w:jc w:val="center"/>
            </w:pPr>
            <w:r>
              <w:rPr>
                <w:color w:val="000000"/>
                <w:sz w:val="22"/>
                <w:szCs w:val="22"/>
              </w:rPr>
              <w:t>Культовые объекты</w:t>
            </w:r>
          </w:p>
        </w:tc>
        <w:tc>
          <w:tcPr>
            <w:tcW w:w="1708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color w:val="000000"/>
                <w:sz w:val="22"/>
                <w:szCs w:val="22"/>
              </w:rPr>
              <w:t>Посетителей + м</w:t>
            </w:r>
            <w:r>
              <w:rPr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color w:val="000000"/>
                <w:sz w:val="22"/>
                <w:szCs w:val="22"/>
              </w:rPr>
              <w:t>общей площади</w:t>
            </w:r>
          </w:p>
        </w:tc>
        <w:tc>
          <w:tcPr>
            <w:tcW w:w="1260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color w:val="000000"/>
                <w:sz w:val="22"/>
                <w:szCs w:val="22"/>
              </w:rPr>
              <w:t>4 + 50</w:t>
            </w:r>
          </w:p>
        </w:tc>
        <w:tc>
          <w:tcPr>
            <w:tcW w:w="1419" w:type="dxa"/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пешеходная доступность, м</w:t>
            </w:r>
          </w:p>
        </w:tc>
        <w:tc>
          <w:tcPr>
            <w:tcW w:w="1316" w:type="dxa"/>
            <w:tcBorders>
              <w:right w:val="single" w:sz="2" w:space="0" w:color="00000A"/>
            </w:tcBorders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400</w:t>
            </w:r>
          </w:p>
        </w:tc>
      </w:tr>
      <w:tr w:rsidR="0068319C">
        <w:trPr>
          <w:cantSplit/>
          <w:trHeight w:val="414"/>
          <w:jc w:val="center"/>
        </w:trPr>
        <w:tc>
          <w:tcPr>
            <w:tcW w:w="658" w:type="dxa"/>
          </w:tcPr>
          <w:p w:rsidR="0068319C" w:rsidRDefault="0068319C">
            <w:pPr>
              <w:ind w:right="-285"/>
              <w:jc w:val="center"/>
              <w:rPr>
                <w:b/>
              </w:rPr>
            </w:pPr>
          </w:p>
        </w:tc>
        <w:tc>
          <w:tcPr>
            <w:tcW w:w="3276" w:type="dxa"/>
          </w:tcPr>
          <w:p w:rsidR="0068319C" w:rsidRDefault="0068319C">
            <w:pPr>
              <w:ind w:right="58"/>
              <w:jc w:val="center"/>
            </w:pPr>
            <w:r>
              <w:rPr>
                <w:color w:val="000000"/>
                <w:sz w:val="22"/>
                <w:szCs w:val="22"/>
              </w:rPr>
              <w:t>Рынки постоянные (универсальные и непродовольственные / продовольственные и с/х)</w:t>
            </w:r>
          </w:p>
        </w:tc>
        <w:tc>
          <w:tcPr>
            <w:tcW w:w="1708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color w:val="000000"/>
                <w:sz w:val="22"/>
                <w:szCs w:val="22"/>
              </w:rPr>
              <w:t>1 машино-место на количество м</w:t>
            </w:r>
            <w:r>
              <w:rPr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sz w:val="22"/>
                <w:szCs w:val="22"/>
              </w:rPr>
              <w:t>общей площади</w:t>
            </w:r>
          </w:p>
        </w:tc>
        <w:tc>
          <w:tcPr>
            <w:tcW w:w="1260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1419" w:type="dxa"/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пешеходная доступность, м</w:t>
            </w:r>
          </w:p>
        </w:tc>
        <w:tc>
          <w:tcPr>
            <w:tcW w:w="1316" w:type="dxa"/>
            <w:tcBorders>
              <w:right w:val="single" w:sz="2" w:space="0" w:color="00000A"/>
            </w:tcBorders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</w:tr>
      <w:tr w:rsidR="0068319C">
        <w:trPr>
          <w:cantSplit/>
          <w:trHeight w:val="414"/>
          <w:jc w:val="center"/>
        </w:trPr>
        <w:tc>
          <w:tcPr>
            <w:tcW w:w="658" w:type="dxa"/>
          </w:tcPr>
          <w:p w:rsidR="0068319C" w:rsidRDefault="0068319C">
            <w:pPr>
              <w:ind w:right="-285"/>
              <w:jc w:val="center"/>
              <w:rPr>
                <w:b/>
              </w:rPr>
            </w:pPr>
          </w:p>
        </w:tc>
        <w:tc>
          <w:tcPr>
            <w:tcW w:w="3276" w:type="dxa"/>
          </w:tcPr>
          <w:p w:rsidR="0068319C" w:rsidRDefault="0068319C">
            <w:pPr>
              <w:ind w:right="58"/>
              <w:jc w:val="center"/>
            </w:pPr>
            <w:r>
              <w:rPr>
                <w:color w:val="000000"/>
                <w:sz w:val="22"/>
                <w:szCs w:val="22"/>
              </w:rPr>
              <w:t>Общежития</w:t>
            </w:r>
          </w:p>
        </w:tc>
        <w:tc>
          <w:tcPr>
            <w:tcW w:w="1708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color w:val="000000"/>
                <w:sz w:val="22"/>
                <w:szCs w:val="22"/>
              </w:rPr>
              <w:t>Работающих + проживающихна 1 машино-место</w:t>
            </w:r>
          </w:p>
        </w:tc>
        <w:tc>
          <w:tcPr>
            <w:tcW w:w="1260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color w:val="000000"/>
                <w:sz w:val="22"/>
                <w:szCs w:val="22"/>
              </w:rPr>
              <w:t>5+10</w:t>
            </w:r>
          </w:p>
        </w:tc>
        <w:tc>
          <w:tcPr>
            <w:tcW w:w="1419" w:type="dxa"/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пешеходная доступность, м</w:t>
            </w:r>
          </w:p>
        </w:tc>
        <w:tc>
          <w:tcPr>
            <w:tcW w:w="1316" w:type="dxa"/>
            <w:tcBorders>
              <w:right w:val="single" w:sz="2" w:space="0" w:color="00000A"/>
            </w:tcBorders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</w:tr>
      <w:tr w:rsidR="0068319C">
        <w:trPr>
          <w:cantSplit/>
          <w:trHeight w:val="414"/>
          <w:jc w:val="center"/>
        </w:trPr>
        <w:tc>
          <w:tcPr>
            <w:tcW w:w="658" w:type="dxa"/>
          </w:tcPr>
          <w:p w:rsidR="0068319C" w:rsidRDefault="0068319C">
            <w:pPr>
              <w:ind w:right="-285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8979" w:type="dxa"/>
            <w:gridSpan w:val="5"/>
            <w:tcBorders>
              <w:right w:val="single" w:sz="2" w:space="0" w:color="00000A"/>
            </w:tcBorders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rFonts w:eastAsia="BatangChe"/>
                <w:b/>
                <w:color w:val="000000"/>
                <w:sz w:val="22"/>
                <w:szCs w:val="22"/>
              </w:rPr>
              <w:t>Объекты промышленно-производственного назначения и транспортного обслуживания</w:t>
            </w:r>
          </w:p>
        </w:tc>
      </w:tr>
      <w:tr w:rsidR="0068319C">
        <w:trPr>
          <w:cantSplit/>
          <w:trHeight w:val="414"/>
          <w:jc w:val="center"/>
        </w:trPr>
        <w:tc>
          <w:tcPr>
            <w:tcW w:w="658" w:type="dxa"/>
          </w:tcPr>
          <w:p w:rsidR="0068319C" w:rsidRDefault="0068319C">
            <w:pPr>
              <w:ind w:right="-285"/>
              <w:jc w:val="center"/>
              <w:rPr>
                <w:b/>
              </w:rPr>
            </w:pPr>
          </w:p>
        </w:tc>
        <w:tc>
          <w:tcPr>
            <w:tcW w:w="3276" w:type="dxa"/>
          </w:tcPr>
          <w:p w:rsidR="0068319C" w:rsidRDefault="0068319C">
            <w:pPr>
              <w:ind w:right="58"/>
              <w:jc w:val="center"/>
            </w:pPr>
            <w:r>
              <w:rPr>
                <w:color w:val="000000"/>
                <w:sz w:val="22"/>
                <w:szCs w:val="22"/>
              </w:rPr>
              <w:t>Вокзалы всех видов транспорта</w:t>
            </w:r>
          </w:p>
        </w:tc>
        <w:tc>
          <w:tcPr>
            <w:tcW w:w="1708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color w:val="000000"/>
                <w:sz w:val="22"/>
                <w:szCs w:val="22"/>
              </w:rPr>
              <w:t>Работающих + пассажиров в час пикна 1 машино-место</w:t>
            </w:r>
          </w:p>
        </w:tc>
        <w:tc>
          <w:tcPr>
            <w:tcW w:w="1260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rFonts w:eastAsia="BatangChe"/>
                <w:color w:val="000000"/>
                <w:sz w:val="22"/>
                <w:szCs w:val="22"/>
              </w:rPr>
              <w:t>5 + 8</w:t>
            </w:r>
          </w:p>
        </w:tc>
        <w:tc>
          <w:tcPr>
            <w:tcW w:w="1419" w:type="dxa"/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пешеходная доступность, м</w:t>
            </w:r>
          </w:p>
        </w:tc>
        <w:tc>
          <w:tcPr>
            <w:tcW w:w="1316" w:type="dxa"/>
            <w:tcBorders>
              <w:right w:val="single" w:sz="2" w:space="0" w:color="00000A"/>
            </w:tcBorders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150</w:t>
            </w:r>
          </w:p>
        </w:tc>
      </w:tr>
      <w:tr w:rsidR="0068319C">
        <w:trPr>
          <w:cantSplit/>
          <w:trHeight w:val="414"/>
          <w:jc w:val="center"/>
        </w:trPr>
        <w:tc>
          <w:tcPr>
            <w:tcW w:w="658" w:type="dxa"/>
          </w:tcPr>
          <w:p w:rsidR="0068319C" w:rsidRDefault="0068319C">
            <w:pPr>
              <w:ind w:right="-285"/>
              <w:jc w:val="center"/>
              <w:rPr>
                <w:b/>
              </w:rPr>
            </w:pPr>
          </w:p>
        </w:tc>
        <w:tc>
          <w:tcPr>
            <w:tcW w:w="3276" w:type="dxa"/>
          </w:tcPr>
          <w:p w:rsidR="0068319C" w:rsidRDefault="0068319C">
            <w:pPr>
              <w:ind w:right="58"/>
              <w:jc w:val="center"/>
            </w:pPr>
            <w:r>
              <w:rPr>
                <w:color w:val="000000"/>
                <w:sz w:val="22"/>
                <w:szCs w:val="22"/>
              </w:rPr>
              <w:t>Производственные и коммунально-складские здания</w:t>
            </w:r>
          </w:p>
        </w:tc>
        <w:tc>
          <w:tcPr>
            <w:tcW w:w="1708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color w:val="000000"/>
                <w:sz w:val="22"/>
                <w:szCs w:val="22"/>
              </w:rPr>
              <w:t>Работающих в двух смежных сменахна 1 машино-место</w:t>
            </w:r>
          </w:p>
        </w:tc>
        <w:tc>
          <w:tcPr>
            <w:tcW w:w="1260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419" w:type="dxa"/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пешеходная доступность, м</w:t>
            </w:r>
          </w:p>
        </w:tc>
        <w:tc>
          <w:tcPr>
            <w:tcW w:w="1316" w:type="dxa"/>
            <w:tcBorders>
              <w:right w:val="single" w:sz="2" w:space="0" w:color="00000A"/>
            </w:tcBorders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400</w:t>
            </w:r>
          </w:p>
        </w:tc>
      </w:tr>
      <w:tr w:rsidR="0068319C">
        <w:trPr>
          <w:cantSplit/>
          <w:trHeight w:val="414"/>
          <w:jc w:val="center"/>
        </w:trPr>
        <w:tc>
          <w:tcPr>
            <w:tcW w:w="658" w:type="dxa"/>
          </w:tcPr>
          <w:p w:rsidR="0068319C" w:rsidRDefault="0068319C">
            <w:pPr>
              <w:ind w:right="-285"/>
              <w:jc w:val="center"/>
              <w:rPr>
                <w:b/>
              </w:rPr>
            </w:pPr>
          </w:p>
        </w:tc>
        <w:tc>
          <w:tcPr>
            <w:tcW w:w="3276" w:type="dxa"/>
          </w:tcPr>
          <w:p w:rsidR="0068319C" w:rsidRDefault="0068319C">
            <w:pPr>
              <w:ind w:right="58"/>
              <w:jc w:val="center"/>
            </w:pPr>
            <w:r>
              <w:rPr>
                <w:color w:val="000000"/>
                <w:sz w:val="22"/>
                <w:szCs w:val="22"/>
              </w:rPr>
              <w:t>Гостиницы</w:t>
            </w:r>
          </w:p>
        </w:tc>
        <w:tc>
          <w:tcPr>
            <w:tcW w:w="1708" w:type="dxa"/>
          </w:tcPr>
          <w:p w:rsidR="0068319C" w:rsidRDefault="0068319C">
            <w:pPr>
              <w:ind w:left="-56" w:right="48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Работающих + местна 1 машино-место</w:t>
            </w:r>
          </w:p>
          <w:p w:rsidR="0068319C" w:rsidRDefault="0068319C">
            <w:pPr>
              <w:ind w:left="-56" w:right="48"/>
              <w:jc w:val="center"/>
            </w:pPr>
          </w:p>
        </w:tc>
        <w:tc>
          <w:tcPr>
            <w:tcW w:w="1260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rFonts w:eastAsia="BatangChe"/>
                <w:color w:val="000000"/>
                <w:sz w:val="22"/>
                <w:szCs w:val="22"/>
              </w:rPr>
              <w:t>5 + 5</w:t>
            </w:r>
          </w:p>
        </w:tc>
        <w:tc>
          <w:tcPr>
            <w:tcW w:w="1419" w:type="dxa"/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пешеходная доступность, м</w:t>
            </w:r>
          </w:p>
        </w:tc>
        <w:tc>
          <w:tcPr>
            <w:tcW w:w="1316" w:type="dxa"/>
            <w:tcBorders>
              <w:right w:val="single" w:sz="2" w:space="0" w:color="00000A"/>
            </w:tcBorders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150</w:t>
            </w:r>
          </w:p>
        </w:tc>
      </w:tr>
      <w:tr w:rsidR="0068319C">
        <w:trPr>
          <w:cantSplit/>
          <w:trHeight w:val="391"/>
          <w:jc w:val="center"/>
        </w:trPr>
        <w:tc>
          <w:tcPr>
            <w:tcW w:w="658" w:type="dxa"/>
            <w:tcBorders>
              <w:top w:val="single" w:sz="4" w:space="0" w:color="00000A"/>
            </w:tcBorders>
          </w:tcPr>
          <w:p w:rsidR="0068319C" w:rsidRDefault="0068319C">
            <w:pPr>
              <w:ind w:right="-285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276" w:type="dxa"/>
            <w:tcBorders>
              <w:top w:val="single" w:sz="4" w:space="0" w:color="00000A"/>
            </w:tcBorders>
          </w:tcPr>
          <w:p w:rsidR="0068319C" w:rsidRDefault="0068319C">
            <w:pPr>
              <w:ind w:right="58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08" w:type="dxa"/>
            <w:tcBorders>
              <w:top w:val="single" w:sz="4" w:space="0" w:color="00000A"/>
            </w:tcBorders>
          </w:tcPr>
          <w:p w:rsidR="0068319C" w:rsidRDefault="0068319C">
            <w:pPr>
              <w:ind w:left="-56" w:right="48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60" w:type="dxa"/>
            <w:tcBorders>
              <w:top w:val="single" w:sz="4" w:space="0" w:color="00000A"/>
            </w:tcBorders>
          </w:tcPr>
          <w:p w:rsidR="0068319C" w:rsidRDefault="0068319C">
            <w:pPr>
              <w:ind w:left="-56" w:right="48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9" w:type="dxa"/>
            <w:tcBorders>
              <w:top w:val="single" w:sz="4" w:space="0" w:color="00000A"/>
            </w:tcBorders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316" w:type="dxa"/>
            <w:tcBorders>
              <w:top w:val="single" w:sz="4" w:space="0" w:color="00000A"/>
              <w:right w:val="single" w:sz="2" w:space="0" w:color="00000A"/>
            </w:tcBorders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</w:tr>
      <w:tr w:rsidR="0068319C">
        <w:trPr>
          <w:cantSplit/>
          <w:trHeight w:val="414"/>
          <w:jc w:val="center"/>
        </w:trPr>
        <w:tc>
          <w:tcPr>
            <w:tcW w:w="658" w:type="dxa"/>
          </w:tcPr>
          <w:p w:rsidR="0068319C" w:rsidRDefault="0068319C">
            <w:pPr>
              <w:ind w:right="-285"/>
              <w:jc w:val="center"/>
              <w:rPr>
                <w:b/>
              </w:rPr>
            </w:pPr>
          </w:p>
        </w:tc>
        <w:tc>
          <w:tcPr>
            <w:tcW w:w="3276" w:type="dxa"/>
          </w:tcPr>
          <w:p w:rsidR="0068319C" w:rsidRDefault="0068319C">
            <w:pPr>
              <w:ind w:right="58"/>
            </w:pPr>
            <w:r>
              <w:rPr>
                <w:color w:val="000000"/>
                <w:sz w:val="22"/>
                <w:szCs w:val="22"/>
                <w:lang w:val="es-ES_tradnl"/>
              </w:rPr>
              <w:t>Детские дома-интернаты</w:t>
            </w:r>
          </w:p>
        </w:tc>
        <w:tc>
          <w:tcPr>
            <w:tcW w:w="1708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color w:val="000000"/>
                <w:sz w:val="22"/>
                <w:szCs w:val="22"/>
                <w:lang w:val="es-ES_tradnl"/>
              </w:rPr>
              <w:t>Работающие, занятые в одну смену</w:t>
            </w:r>
            <w:r>
              <w:rPr>
                <w:color w:val="000000"/>
                <w:sz w:val="22"/>
                <w:szCs w:val="22"/>
              </w:rPr>
              <w:t xml:space="preserve"> на 1 машино-место</w:t>
            </w:r>
          </w:p>
        </w:tc>
        <w:tc>
          <w:tcPr>
            <w:tcW w:w="1260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419" w:type="dxa"/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пешеходная доступность, м</w:t>
            </w:r>
          </w:p>
        </w:tc>
        <w:tc>
          <w:tcPr>
            <w:tcW w:w="1316" w:type="dxa"/>
            <w:tcBorders>
              <w:right w:val="single" w:sz="2" w:space="0" w:color="00000A"/>
            </w:tcBorders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</w:tr>
      <w:tr w:rsidR="0068319C">
        <w:trPr>
          <w:cantSplit/>
          <w:trHeight w:val="414"/>
          <w:jc w:val="center"/>
        </w:trPr>
        <w:tc>
          <w:tcPr>
            <w:tcW w:w="658" w:type="dxa"/>
          </w:tcPr>
          <w:p w:rsidR="0068319C" w:rsidRDefault="0068319C">
            <w:pPr>
              <w:ind w:right="-285"/>
              <w:jc w:val="center"/>
              <w:rPr>
                <w:b/>
              </w:rPr>
            </w:pPr>
          </w:p>
        </w:tc>
        <w:tc>
          <w:tcPr>
            <w:tcW w:w="3276" w:type="dxa"/>
          </w:tcPr>
          <w:p w:rsidR="0068319C" w:rsidRDefault="0068319C">
            <w:pPr>
              <w:ind w:right="58"/>
            </w:pPr>
            <w:r>
              <w:rPr>
                <w:color w:val="000000"/>
                <w:sz w:val="22"/>
                <w:szCs w:val="22"/>
                <w:lang w:val="es-ES_tradnl"/>
              </w:rPr>
              <w:t>Санатории-профилактории, дома отдыха (пансионаты), в том числе для отдыха с детьми, санаторные детские лагеря, детские лагеря, оздоровительные лагеря для старшеклассников</w:t>
            </w:r>
          </w:p>
        </w:tc>
        <w:tc>
          <w:tcPr>
            <w:tcW w:w="1708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color w:val="000000"/>
                <w:sz w:val="22"/>
                <w:szCs w:val="22"/>
                <w:lang w:val="es-ES_tradnl"/>
              </w:rPr>
              <w:t>Отдыхающие и обслуживающий персонал</w:t>
            </w:r>
            <w:r>
              <w:rPr>
                <w:color w:val="000000"/>
                <w:sz w:val="22"/>
                <w:szCs w:val="22"/>
              </w:rPr>
              <w:t xml:space="preserve"> на 1 машино-место</w:t>
            </w:r>
          </w:p>
        </w:tc>
        <w:tc>
          <w:tcPr>
            <w:tcW w:w="1260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419" w:type="dxa"/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пешеходная доступность, м</w:t>
            </w:r>
          </w:p>
        </w:tc>
        <w:tc>
          <w:tcPr>
            <w:tcW w:w="1316" w:type="dxa"/>
            <w:tcBorders>
              <w:right w:val="single" w:sz="2" w:space="0" w:color="00000A"/>
            </w:tcBorders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400</w:t>
            </w:r>
          </w:p>
        </w:tc>
      </w:tr>
      <w:tr w:rsidR="0068319C">
        <w:trPr>
          <w:cantSplit/>
          <w:trHeight w:val="414"/>
          <w:jc w:val="center"/>
        </w:trPr>
        <w:tc>
          <w:tcPr>
            <w:tcW w:w="658" w:type="dxa"/>
          </w:tcPr>
          <w:p w:rsidR="0068319C" w:rsidRDefault="0068319C">
            <w:pPr>
              <w:ind w:right="-285"/>
              <w:jc w:val="center"/>
              <w:rPr>
                <w:b/>
              </w:rPr>
            </w:pPr>
          </w:p>
        </w:tc>
        <w:tc>
          <w:tcPr>
            <w:tcW w:w="3276" w:type="dxa"/>
          </w:tcPr>
          <w:p w:rsidR="0068319C" w:rsidRDefault="0068319C">
            <w:pPr>
              <w:ind w:right="58"/>
            </w:pPr>
            <w:r>
              <w:rPr>
                <w:color w:val="000000"/>
                <w:sz w:val="22"/>
                <w:szCs w:val="22"/>
                <w:lang w:val="es-ES_tradnl"/>
              </w:rPr>
              <w:t>Зоопарки, зверинцы</w:t>
            </w:r>
          </w:p>
        </w:tc>
        <w:tc>
          <w:tcPr>
            <w:tcW w:w="1708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color w:val="000000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  <w:lang w:val="es-ES_tradnl"/>
              </w:rPr>
              <w:t>диновременных посетителей</w:t>
            </w:r>
            <w:r>
              <w:rPr>
                <w:color w:val="000000"/>
                <w:sz w:val="22"/>
                <w:szCs w:val="22"/>
              </w:rPr>
              <w:t xml:space="preserve"> на 1 машино-место</w:t>
            </w:r>
          </w:p>
        </w:tc>
        <w:tc>
          <w:tcPr>
            <w:tcW w:w="1260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19" w:type="dxa"/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пешеходная доступность, м</w:t>
            </w:r>
          </w:p>
        </w:tc>
        <w:tc>
          <w:tcPr>
            <w:tcW w:w="1316" w:type="dxa"/>
            <w:tcBorders>
              <w:right w:val="single" w:sz="2" w:space="0" w:color="00000A"/>
            </w:tcBorders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400</w:t>
            </w:r>
          </w:p>
        </w:tc>
      </w:tr>
      <w:tr w:rsidR="0068319C">
        <w:trPr>
          <w:cantSplit/>
          <w:trHeight w:val="414"/>
          <w:jc w:val="center"/>
        </w:trPr>
        <w:tc>
          <w:tcPr>
            <w:tcW w:w="658" w:type="dxa"/>
          </w:tcPr>
          <w:p w:rsidR="0068319C" w:rsidRDefault="0068319C">
            <w:pPr>
              <w:ind w:right="-285"/>
              <w:jc w:val="center"/>
              <w:rPr>
                <w:b/>
              </w:rPr>
            </w:pPr>
          </w:p>
        </w:tc>
        <w:tc>
          <w:tcPr>
            <w:tcW w:w="3276" w:type="dxa"/>
          </w:tcPr>
          <w:p w:rsidR="0068319C" w:rsidRDefault="0068319C">
            <w:pPr>
              <w:ind w:right="58"/>
            </w:pPr>
            <w:r>
              <w:rPr>
                <w:color w:val="000000"/>
                <w:sz w:val="22"/>
                <w:szCs w:val="22"/>
                <w:lang w:val="es-ES_tradnl"/>
              </w:rPr>
              <w:t>Кладбища</w:t>
            </w:r>
          </w:p>
        </w:tc>
        <w:tc>
          <w:tcPr>
            <w:tcW w:w="1708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color w:val="000000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  <w:lang w:val="es-ES_tradnl"/>
              </w:rPr>
              <w:t>диновременных посетителей</w:t>
            </w:r>
            <w:r>
              <w:rPr>
                <w:color w:val="000000"/>
                <w:sz w:val="22"/>
                <w:szCs w:val="22"/>
              </w:rPr>
              <w:t xml:space="preserve"> на 1 машино-место</w:t>
            </w:r>
          </w:p>
        </w:tc>
        <w:tc>
          <w:tcPr>
            <w:tcW w:w="1260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19" w:type="dxa"/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пешеходная доступность, м</w:t>
            </w:r>
          </w:p>
        </w:tc>
        <w:tc>
          <w:tcPr>
            <w:tcW w:w="1316" w:type="dxa"/>
            <w:tcBorders>
              <w:right w:val="single" w:sz="2" w:space="0" w:color="00000A"/>
            </w:tcBorders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400</w:t>
            </w:r>
          </w:p>
        </w:tc>
      </w:tr>
      <w:tr w:rsidR="0068319C">
        <w:trPr>
          <w:cantSplit/>
          <w:trHeight w:val="414"/>
          <w:jc w:val="center"/>
        </w:trPr>
        <w:tc>
          <w:tcPr>
            <w:tcW w:w="658" w:type="dxa"/>
          </w:tcPr>
          <w:p w:rsidR="0068319C" w:rsidRDefault="0068319C">
            <w:pPr>
              <w:ind w:right="-285"/>
              <w:jc w:val="center"/>
              <w:rPr>
                <w:b/>
              </w:rPr>
            </w:pPr>
          </w:p>
        </w:tc>
        <w:tc>
          <w:tcPr>
            <w:tcW w:w="3276" w:type="dxa"/>
          </w:tcPr>
          <w:p w:rsidR="0068319C" w:rsidRDefault="0068319C">
            <w:pPr>
              <w:ind w:right="58"/>
            </w:pPr>
            <w:r>
              <w:rPr>
                <w:color w:val="000000"/>
                <w:sz w:val="22"/>
                <w:szCs w:val="22"/>
                <w:lang w:val="es-ES_tradnl"/>
              </w:rPr>
              <w:t>АЗС,</w:t>
            </w:r>
            <w:r>
              <w:rPr>
                <w:color w:val="000000"/>
                <w:sz w:val="22"/>
                <w:szCs w:val="22"/>
              </w:rPr>
              <w:t xml:space="preserve"> АГЗС, объекты технического обслуживания автомобилей</w:t>
            </w:r>
          </w:p>
        </w:tc>
        <w:tc>
          <w:tcPr>
            <w:tcW w:w="1708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color w:val="000000"/>
                <w:sz w:val="22"/>
                <w:szCs w:val="22"/>
                <w:lang w:val="es-ES_tradnl"/>
              </w:rPr>
              <w:t>1 пост</w:t>
            </w:r>
          </w:p>
        </w:tc>
        <w:tc>
          <w:tcPr>
            <w:tcW w:w="1260" w:type="dxa"/>
          </w:tcPr>
          <w:p w:rsidR="0068319C" w:rsidRDefault="0068319C">
            <w:pPr>
              <w:ind w:left="-56" w:right="48"/>
              <w:jc w:val="center"/>
            </w:pPr>
            <w:r>
              <w:rPr>
                <w:bCs/>
                <w:color w:val="000000"/>
                <w:sz w:val="22"/>
                <w:szCs w:val="22"/>
                <w:lang w:val="es-ES_tradnl"/>
              </w:rPr>
              <w:t>0,5</w:t>
            </w:r>
          </w:p>
        </w:tc>
        <w:tc>
          <w:tcPr>
            <w:tcW w:w="1419" w:type="dxa"/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пешеходная доступность, м</w:t>
            </w:r>
          </w:p>
        </w:tc>
        <w:tc>
          <w:tcPr>
            <w:tcW w:w="1316" w:type="dxa"/>
            <w:tcBorders>
              <w:right w:val="single" w:sz="2" w:space="0" w:color="00000A"/>
            </w:tcBorders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400</w:t>
            </w:r>
          </w:p>
        </w:tc>
      </w:tr>
      <w:tr w:rsidR="0068319C">
        <w:trPr>
          <w:cantSplit/>
          <w:trHeight w:val="414"/>
          <w:jc w:val="center"/>
        </w:trPr>
        <w:tc>
          <w:tcPr>
            <w:tcW w:w="658" w:type="dxa"/>
          </w:tcPr>
          <w:p w:rsidR="0068319C" w:rsidRDefault="0068319C">
            <w:pPr>
              <w:ind w:right="-285"/>
              <w:jc w:val="center"/>
              <w:rPr>
                <w:b/>
              </w:rPr>
            </w:pPr>
          </w:p>
        </w:tc>
        <w:tc>
          <w:tcPr>
            <w:tcW w:w="3276" w:type="dxa"/>
          </w:tcPr>
          <w:p w:rsidR="0068319C" w:rsidRDefault="0068319C">
            <w:pPr>
              <w:ind w:right="58"/>
              <w:rPr>
                <w:color w:val="000000"/>
                <w:lang w:val="es-ES_tradnl"/>
              </w:rPr>
            </w:pPr>
            <w:r>
              <w:rPr>
                <w:color w:val="000000"/>
                <w:sz w:val="22"/>
                <w:szCs w:val="22"/>
              </w:rPr>
              <w:t>Технические этажи, технические помещения</w:t>
            </w:r>
          </w:p>
        </w:tc>
        <w:tc>
          <w:tcPr>
            <w:tcW w:w="1708" w:type="dxa"/>
          </w:tcPr>
          <w:p w:rsidR="0068319C" w:rsidRDefault="0068319C">
            <w:pPr>
              <w:ind w:left="-56" w:right="48"/>
              <w:jc w:val="center"/>
              <w:rPr>
                <w:color w:val="000000"/>
                <w:lang w:val="es-ES_tradnl"/>
              </w:rPr>
            </w:pPr>
            <w:r>
              <w:rPr>
                <w:color w:val="000000"/>
                <w:sz w:val="22"/>
                <w:szCs w:val="22"/>
              </w:rPr>
              <w:t>1 машино-место на количество м</w:t>
            </w:r>
            <w:r>
              <w:rPr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color w:val="000000"/>
                <w:sz w:val="22"/>
                <w:szCs w:val="22"/>
              </w:rPr>
              <w:t xml:space="preserve"> общей площади</w:t>
            </w:r>
          </w:p>
        </w:tc>
        <w:tc>
          <w:tcPr>
            <w:tcW w:w="1260" w:type="dxa"/>
          </w:tcPr>
          <w:p w:rsidR="0068319C" w:rsidRDefault="0068319C">
            <w:pPr>
              <w:ind w:left="-56" w:right="48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19" w:type="dxa"/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пешеходная доступность, м</w:t>
            </w:r>
          </w:p>
        </w:tc>
        <w:tc>
          <w:tcPr>
            <w:tcW w:w="1316" w:type="dxa"/>
            <w:tcBorders>
              <w:right w:val="single" w:sz="2" w:space="0" w:color="00000A"/>
            </w:tcBorders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400</w:t>
            </w:r>
          </w:p>
        </w:tc>
      </w:tr>
      <w:tr w:rsidR="0068319C">
        <w:trPr>
          <w:cantSplit/>
          <w:trHeight w:val="414"/>
          <w:jc w:val="center"/>
        </w:trPr>
        <w:tc>
          <w:tcPr>
            <w:tcW w:w="658" w:type="dxa"/>
          </w:tcPr>
          <w:p w:rsidR="0068319C" w:rsidRDefault="0068319C">
            <w:pPr>
              <w:ind w:right="-285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8979" w:type="dxa"/>
            <w:gridSpan w:val="5"/>
            <w:tcBorders>
              <w:right w:val="single" w:sz="2" w:space="0" w:color="00000A"/>
            </w:tcBorders>
          </w:tcPr>
          <w:p w:rsidR="0068319C" w:rsidRDefault="0068319C">
            <w:pPr>
              <w:ind w:left="-56" w:right="19" w:firstLine="1"/>
              <w:jc w:val="center"/>
              <w:rPr>
                <w:b/>
              </w:rPr>
            </w:pPr>
            <w:r>
              <w:rPr>
                <w:b/>
                <w:szCs w:val="22"/>
              </w:rPr>
              <w:t>Рекреационные территории и объекты отдыха</w:t>
            </w:r>
          </w:p>
        </w:tc>
      </w:tr>
      <w:tr w:rsidR="0068319C">
        <w:trPr>
          <w:cantSplit/>
          <w:trHeight w:val="414"/>
          <w:jc w:val="center"/>
        </w:trPr>
        <w:tc>
          <w:tcPr>
            <w:tcW w:w="658" w:type="dxa"/>
          </w:tcPr>
          <w:p w:rsidR="0068319C" w:rsidRDefault="0068319C">
            <w:pPr>
              <w:ind w:right="-285"/>
              <w:jc w:val="center"/>
              <w:rPr>
                <w:b/>
              </w:rPr>
            </w:pPr>
          </w:p>
        </w:tc>
        <w:tc>
          <w:tcPr>
            <w:tcW w:w="3276" w:type="dxa"/>
          </w:tcPr>
          <w:p w:rsidR="0068319C" w:rsidRDefault="0068319C">
            <w:pPr>
              <w:ind w:right="58"/>
              <w:rPr>
                <w:color w:val="000000"/>
              </w:rPr>
            </w:pPr>
            <w:r>
              <w:rPr>
                <w:sz w:val="22"/>
                <w:szCs w:val="22"/>
              </w:rPr>
              <w:t>Пляжи и парки в зонах отдыха</w:t>
            </w:r>
          </w:p>
        </w:tc>
        <w:tc>
          <w:tcPr>
            <w:tcW w:w="1708" w:type="dxa"/>
          </w:tcPr>
          <w:p w:rsidR="0068319C" w:rsidRDefault="0068319C">
            <w:pPr>
              <w:ind w:left="-56" w:right="48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Единовременных посетителей на 1 машино-место</w:t>
            </w:r>
          </w:p>
        </w:tc>
        <w:tc>
          <w:tcPr>
            <w:tcW w:w="1260" w:type="dxa"/>
          </w:tcPr>
          <w:p w:rsidR="0068319C" w:rsidRDefault="0068319C">
            <w:pPr>
              <w:ind w:left="-56" w:right="48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419" w:type="dxa"/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пешеходная доступность, м</w:t>
            </w:r>
          </w:p>
        </w:tc>
        <w:tc>
          <w:tcPr>
            <w:tcW w:w="1316" w:type="dxa"/>
            <w:tcBorders>
              <w:right w:val="single" w:sz="2" w:space="0" w:color="00000A"/>
            </w:tcBorders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400</w:t>
            </w:r>
          </w:p>
        </w:tc>
      </w:tr>
      <w:tr w:rsidR="0068319C">
        <w:trPr>
          <w:cantSplit/>
          <w:trHeight w:val="414"/>
          <w:jc w:val="center"/>
        </w:trPr>
        <w:tc>
          <w:tcPr>
            <w:tcW w:w="658" w:type="dxa"/>
          </w:tcPr>
          <w:p w:rsidR="0068319C" w:rsidRDefault="0068319C">
            <w:pPr>
              <w:ind w:right="-285"/>
              <w:jc w:val="center"/>
              <w:rPr>
                <w:b/>
              </w:rPr>
            </w:pPr>
          </w:p>
        </w:tc>
        <w:tc>
          <w:tcPr>
            <w:tcW w:w="3276" w:type="dxa"/>
          </w:tcPr>
          <w:p w:rsidR="0068319C" w:rsidRDefault="0068319C">
            <w:pPr>
              <w:ind w:right="58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Лесопарки и заповедники</w:t>
            </w:r>
          </w:p>
        </w:tc>
        <w:tc>
          <w:tcPr>
            <w:tcW w:w="1708" w:type="dxa"/>
          </w:tcPr>
          <w:p w:rsidR="0068319C" w:rsidRDefault="0068319C">
            <w:pPr>
              <w:ind w:left="-56" w:right="48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Единовременных посетителей на 1 машино-место</w:t>
            </w:r>
          </w:p>
        </w:tc>
        <w:tc>
          <w:tcPr>
            <w:tcW w:w="1260" w:type="dxa"/>
          </w:tcPr>
          <w:p w:rsidR="0068319C" w:rsidRDefault="0068319C">
            <w:pPr>
              <w:ind w:left="-56" w:right="48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9" w:type="dxa"/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пешеходная доступность, м</w:t>
            </w:r>
          </w:p>
        </w:tc>
        <w:tc>
          <w:tcPr>
            <w:tcW w:w="1316" w:type="dxa"/>
            <w:tcBorders>
              <w:right w:val="single" w:sz="2" w:space="0" w:color="00000A"/>
            </w:tcBorders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400</w:t>
            </w:r>
          </w:p>
        </w:tc>
      </w:tr>
      <w:tr w:rsidR="0068319C">
        <w:trPr>
          <w:cantSplit/>
          <w:trHeight w:val="414"/>
          <w:jc w:val="center"/>
        </w:trPr>
        <w:tc>
          <w:tcPr>
            <w:tcW w:w="658" w:type="dxa"/>
          </w:tcPr>
          <w:p w:rsidR="0068319C" w:rsidRDefault="0068319C">
            <w:pPr>
              <w:ind w:right="-285"/>
              <w:jc w:val="center"/>
              <w:rPr>
                <w:b/>
              </w:rPr>
            </w:pPr>
          </w:p>
        </w:tc>
        <w:tc>
          <w:tcPr>
            <w:tcW w:w="3276" w:type="dxa"/>
          </w:tcPr>
          <w:p w:rsidR="0068319C" w:rsidRDefault="0068319C">
            <w:pPr>
              <w:ind w:right="58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Базы кратковременного отдыха (спортивные, лыжные, рыболовные, охотничьи и др.)</w:t>
            </w:r>
          </w:p>
        </w:tc>
        <w:tc>
          <w:tcPr>
            <w:tcW w:w="1708" w:type="dxa"/>
          </w:tcPr>
          <w:p w:rsidR="0068319C" w:rsidRDefault="0068319C">
            <w:pPr>
              <w:ind w:left="-56" w:right="48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Единовременных посетителей на 1 машино-место</w:t>
            </w:r>
          </w:p>
        </w:tc>
        <w:tc>
          <w:tcPr>
            <w:tcW w:w="1260" w:type="dxa"/>
          </w:tcPr>
          <w:p w:rsidR="0068319C" w:rsidRDefault="0068319C">
            <w:pPr>
              <w:ind w:left="-56" w:right="48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1419" w:type="dxa"/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пешеходная доступность, м</w:t>
            </w:r>
          </w:p>
        </w:tc>
        <w:tc>
          <w:tcPr>
            <w:tcW w:w="1316" w:type="dxa"/>
            <w:tcBorders>
              <w:right w:val="single" w:sz="2" w:space="0" w:color="00000A"/>
            </w:tcBorders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400</w:t>
            </w:r>
          </w:p>
        </w:tc>
      </w:tr>
      <w:tr w:rsidR="0068319C">
        <w:trPr>
          <w:cantSplit/>
          <w:trHeight w:val="414"/>
          <w:jc w:val="center"/>
        </w:trPr>
        <w:tc>
          <w:tcPr>
            <w:tcW w:w="658" w:type="dxa"/>
          </w:tcPr>
          <w:p w:rsidR="0068319C" w:rsidRDefault="0068319C">
            <w:pPr>
              <w:ind w:right="-285"/>
              <w:jc w:val="center"/>
              <w:rPr>
                <w:b/>
              </w:rPr>
            </w:pPr>
          </w:p>
        </w:tc>
        <w:tc>
          <w:tcPr>
            <w:tcW w:w="3276" w:type="dxa"/>
          </w:tcPr>
          <w:p w:rsidR="0068319C" w:rsidRDefault="0068319C">
            <w:pPr>
              <w:ind w:right="58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Береговые базы маломерного флота</w:t>
            </w:r>
          </w:p>
        </w:tc>
        <w:tc>
          <w:tcPr>
            <w:tcW w:w="1708" w:type="dxa"/>
          </w:tcPr>
          <w:p w:rsidR="0068319C" w:rsidRDefault="0068319C">
            <w:pPr>
              <w:ind w:left="-56" w:right="48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Единовременных посетителей на 1 машино-место</w:t>
            </w:r>
          </w:p>
        </w:tc>
        <w:tc>
          <w:tcPr>
            <w:tcW w:w="1260" w:type="dxa"/>
          </w:tcPr>
          <w:p w:rsidR="0068319C" w:rsidRDefault="0068319C">
            <w:pPr>
              <w:ind w:left="-56" w:right="48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9" w:type="dxa"/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пешеходная доступность, м</w:t>
            </w:r>
          </w:p>
        </w:tc>
        <w:tc>
          <w:tcPr>
            <w:tcW w:w="1316" w:type="dxa"/>
            <w:tcBorders>
              <w:right w:val="single" w:sz="2" w:space="0" w:color="00000A"/>
            </w:tcBorders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400</w:t>
            </w:r>
          </w:p>
        </w:tc>
      </w:tr>
      <w:tr w:rsidR="0068319C">
        <w:trPr>
          <w:cantSplit/>
          <w:trHeight w:val="414"/>
          <w:jc w:val="center"/>
        </w:trPr>
        <w:tc>
          <w:tcPr>
            <w:tcW w:w="658" w:type="dxa"/>
          </w:tcPr>
          <w:p w:rsidR="0068319C" w:rsidRDefault="0068319C">
            <w:pPr>
              <w:ind w:right="-285"/>
              <w:jc w:val="center"/>
              <w:rPr>
                <w:b/>
              </w:rPr>
            </w:pPr>
          </w:p>
        </w:tc>
        <w:tc>
          <w:tcPr>
            <w:tcW w:w="3276" w:type="dxa"/>
          </w:tcPr>
          <w:p w:rsidR="0068319C" w:rsidRDefault="0068319C">
            <w:pPr>
              <w:ind w:right="58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Санатории</w:t>
            </w:r>
          </w:p>
        </w:tc>
        <w:tc>
          <w:tcPr>
            <w:tcW w:w="1708" w:type="dxa"/>
          </w:tcPr>
          <w:p w:rsidR="0068319C" w:rsidRDefault="0068319C">
            <w:pPr>
              <w:ind w:left="-56" w:right="48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Единовременных посетителей на 1 машино-место</w:t>
            </w:r>
          </w:p>
        </w:tc>
        <w:tc>
          <w:tcPr>
            <w:tcW w:w="1260" w:type="dxa"/>
          </w:tcPr>
          <w:p w:rsidR="0068319C" w:rsidRDefault="0068319C">
            <w:pPr>
              <w:ind w:left="-56" w:right="48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1419" w:type="dxa"/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пешеходная доступность, м</w:t>
            </w:r>
          </w:p>
        </w:tc>
        <w:tc>
          <w:tcPr>
            <w:tcW w:w="1316" w:type="dxa"/>
            <w:tcBorders>
              <w:right w:val="single" w:sz="2" w:space="0" w:color="00000A"/>
            </w:tcBorders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400</w:t>
            </w:r>
          </w:p>
        </w:tc>
      </w:tr>
      <w:tr w:rsidR="0068319C">
        <w:trPr>
          <w:cantSplit/>
          <w:trHeight w:val="414"/>
          <w:jc w:val="center"/>
        </w:trPr>
        <w:tc>
          <w:tcPr>
            <w:tcW w:w="658" w:type="dxa"/>
            <w:tcBorders>
              <w:bottom w:val="single" w:sz="2" w:space="0" w:color="00000A"/>
            </w:tcBorders>
          </w:tcPr>
          <w:p w:rsidR="0068319C" w:rsidRDefault="0068319C">
            <w:pPr>
              <w:ind w:right="-285"/>
              <w:jc w:val="center"/>
              <w:rPr>
                <w:b/>
              </w:rPr>
            </w:pPr>
          </w:p>
        </w:tc>
        <w:tc>
          <w:tcPr>
            <w:tcW w:w="3276" w:type="dxa"/>
            <w:tcBorders>
              <w:bottom w:val="single" w:sz="2" w:space="0" w:color="00000A"/>
            </w:tcBorders>
          </w:tcPr>
          <w:p w:rsidR="0068319C" w:rsidRDefault="0068319C">
            <w:pPr>
              <w:ind w:right="58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Предприятия общественного питания, торговли и коммунально-бытового обслуживания в зонах отдыха</w:t>
            </w:r>
          </w:p>
        </w:tc>
        <w:tc>
          <w:tcPr>
            <w:tcW w:w="1708" w:type="dxa"/>
            <w:tcBorders>
              <w:bottom w:val="single" w:sz="2" w:space="0" w:color="00000A"/>
            </w:tcBorders>
          </w:tcPr>
          <w:p w:rsidR="0068319C" w:rsidRDefault="0068319C">
            <w:pPr>
              <w:ind w:left="-56" w:right="48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Единовременных посетителей на 1 машино-место</w:t>
            </w:r>
          </w:p>
        </w:tc>
        <w:tc>
          <w:tcPr>
            <w:tcW w:w="1260" w:type="dxa"/>
            <w:tcBorders>
              <w:bottom w:val="single" w:sz="2" w:space="0" w:color="00000A"/>
            </w:tcBorders>
          </w:tcPr>
          <w:p w:rsidR="0068319C" w:rsidRDefault="0068319C">
            <w:pPr>
              <w:ind w:left="-56" w:right="48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1419" w:type="dxa"/>
            <w:tcBorders>
              <w:bottom w:val="single" w:sz="2" w:space="0" w:color="00000A"/>
            </w:tcBorders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пешеходная доступность, м</w:t>
            </w:r>
          </w:p>
        </w:tc>
        <w:tc>
          <w:tcPr>
            <w:tcW w:w="1316" w:type="dxa"/>
            <w:tcBorders>
              <w:bottom w:val="single" w:sz="2" w:space="0" w:color="00000A"/>
              <w:right w:val="single" w:sz="2" w:space="0" w:color="00000A"/>
            </w:tcBorders>
          </w:tcPr>
          <w:p w:rsidR="0068319C" w:rsidRDefault="0068319C">
            <w:pPr>
              <w:ind w:left="-56" w:right="19" w:firstLine="1"/>
              <w:jc w:val="center"/>
            </w:pPr>
            <w:r>
              <w:rPr>
                <w:sz w:val="22"/>
                <w:szCs w:val="22"/>
              </w:rPr>
              <w:t>400</w:t>
            </w:r>
            <w:bookmarkStart w:id="19" w:name="_Toc47964075"/>
            <w:bookmarkStart w:id="20" w:name="_Toc47969363"/>
            <w:bookmarkStart w:id="21" w:name="_Toc55215547"/>
            <w:bookmarkEnd w:id="19"/>
            <w:bookmarkEnd w:id="20"/>
            <w:bookmarkEnd w:id="21"/>
          </w:p>
        </w:tc>
      </w:tr>
    </w:tbl>
    <w:p w:rsidR="0068319C" w:rsidRDefault="0068319C">
      <w:pPr>
        <w:spacing w:line="276" w:lineRule="auto"/>
        <w:jc w:val="center"/>
      </w:pPr>
    </w:p>
    <w:p w:rsidR="0068319C" w:rsidRDefault="0068319C">
      <w:pPr>
        <w:jc w:val="both"/>
      </w:pPr>
    </w:p>
    <w:sectPr w:rsidR="0068319C" w:rsidSect="00F677E6">
      <w:headerReference w:type="default" r:id="rId18"/>
      <w:pgSz w:w="11906" w:h="16838"/>
      <w:pgMar w:top="777" w:right="567" w:bottom="142" w:left="1701" w:header="720" w:footer="0" w:gutter="0"/>
      <w:cols w:space="720"/>
      <w:formProt w:val="0"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319C" w:rsidRDefault="0068319C" w:rsidP="00B64D25">
      <w:r>
        <w:separator/>
      </w:r>
    </w:p>
  </w:endnote>
  <w:endnote w:type="continuationSeparator" w:id="0">
    <w:p w:rsidR="0068319C" w:rsidRDefault="0068319C" w:rsidP="00B64D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ISOCPEUR"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nherit"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319C" w:rsidRDefault="0068319C" w:rsidP="00B64D25">
      <w:r>
        <w:separator/>
      </w:r>
    </w:p>
  </w:footnote>
  <w:footnote w:type="continuationSeparator" w:id="0">
    <w:p w:rsidR="0068319C" w:rsidRDefault="0068319C" w:rsidP="00B64D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19C" w:rsidRDefault="0068319C">
    <w:pPr>
      <w:pStyle w:val="Header"/>
      <w:jc w:val="center"/>
    </w:pPr>
    <w:fldSimple w:instr="PAGE">
      <w:r>
        <w:rPr>
          <w:noProof/>
        </w:rPr>
        <w:t>3</w:t>
      </w:r>
    </w:fldSimple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19C" w:rsidRDefault="0068319C">
    <w:pPr>
      <w:pStyle w:val="Header"/>
      <w:jc w:val="center"/>
    </w:pPr>
    <w:fldSimple w:instr="PAGE">
      <w:r>
        <w:rPr>
          <w:noProof/>
        </w:rPr>
        <w:t>21</w:t>
      </w:r>
    </w:fldSimple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19C" w:rsidRDefault="0068319C">
    <w:pPr>
      <w:pStyle w:val="Header"/>
      <w:jc w:val="center"/>
    </w:pPr>
    <w:fldSimple w:instr="PAGE">
      <w:r>
        <w:rPr>
          <w:noProof/>
        </w:rPr>
        <w:t>23</w:t>
      </w:r>
    </w:fldSimple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19C" w:rsidRDefault="0068319C">
    <w:pPr>
      <w:pStyle w:val="Header"/>
      <w:jc w:val="center"/>
    </w:pPr>
    <w:fldSimple w:instr="PAGE">
      <w:r>
        <w:rPr>
          <w:noProof/>
        </w:rPr>
        <w:t>29</w:t>
      </w:r>
    </w:fldSimple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19C" w:rsidRDefault="0068319C">
    <w:pPr>
      <w:pStyle w:val="Header"/>
      <w:jc w:val="center"/>
    </w:pPr>
    <w:fldSimple w:instr="PAGE">
      <w:r>
        <w:rPr>
          <w:noProof/>
        </w:rPr>
        <w:t>32</w:t>
      </w:r>
    </w:fldSimple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19C" w:rsidRDefault="0068319C">
    <w:pPr>
      <w:pStyle w:val="Header"/>
      <w:jc w:val="center"/>
    </w:pPr>
    <w:fldSimple w:instr="PAGE">
      <w:r>
        <w:rPr>
          <w:noProof/>
        </w:rPr>
        <w:t>34</w:t>
      </w:r>
    </w:fldSimple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19C" w:rsidRDefault="0068319C">
    <w:pPr>
      <w:pStyle w:val="Header"/>
      <w:jc w:val="center"/>
    </w:pPr>
  </w:p>
  <w:p w:rsidR="0068319C" w:rsidRDefault="0068319C">
    <w:pPr>
      <w:pStyle w:val="Header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19C" w:rsidRDefault="0068319C">
    <w:pPr>
      <w:pStyle w:val="Header"/>
      <w:jc w:val="center"/>
    </w:pPr>
  </w:p>
  <w:p w:rsidR="0068319C" w:rsidRDefault="0068319C">
    <w:pPr>
      <w:pStyle w:val="Header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19C" w:rsidRDefault="0068319C">
    <w:pPr>
      <w:pStyle w:val="Header"/>
      <w:jc w:val="center"/>
    </w:pPr>
    <w:fldSimple w:instr="PAGE">
      <w:r>
        <w:rPr>
          <w:noProof/>
        </w:rPr>
        <w:t>5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1"/>
    <w:multiLevelType w:val="singleLevel"/>
    <w:tmpl w:val="1A5C7B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82"/>
    <w:multiLevelType w:val="singleLevel"/>
    <w:tmpl w:val="A516A6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>
    <w:nsid w:val="FFFFFF83"/>
    <w:multiLevelType w:val="singleLevel"/>
    <w:tmpl w:val="7E340E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>
    <w:nsid w:val="FFFFFF88"/>
    <w:multiLevelType w:val="singleLevel"/>
    <w:tmpl w:val="E32CAC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4">
    <w:nsid w:val="FFFFFF89"/>
    <w:multiLevelType w:val="singleLevel"/>
    <w:tmpl w:val="2610AB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6627F69"/>
    <w:multiLevelType w:val="multilevel"/>
    <w:tmpl w:val="FFFFFFFF"/>
    <w:lvl w:ilvl="0">
      <w:start w:val="1"/>
      <w:numFmt w:val="decimal"/>
      <w:pStyle w:val="Heading1"/>
      <w:lvlText w:val="%1."/>
      <w:lvlJc w:val="left"/>
      <w:pPr>
        <w:ind w:left="1636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vertAlign w:val="baseline"/>
      </w:rPr>
    </w:lvl>
    <w:lvl w:ilvl="1">
      <w:start w:val="1"/>
      <w:numFmt w:val="none"/>
      <w:suff w:val="nothing"/>
      <w:lvlText w:val=""/>
      <w:lvlJc w:val="left"/>
      <w:rPr>
        <w:rFonts w:cs="Times New Roman"/>
      </w:rPr>
    </w:lvl>
    <w:lvl w:ilvl="2">
      <w:start w:val="1"/>
      <w:numFmt w:val="none"/>
      <w:suff w:val="nothing"/>
      <w:lvlText w:val=""/>
      <w:lvlJc w:val="left"/>
      <w:rPr>
        <w:rFonts w:cs="Times New Roman"/>
      </w:rPr>
    </w:lvl>
    <w:lvl w:ilvl="3">
      <w:start w:val="1"/>
      <w:numFmt w:val="none"/>
      <w:suff w:val="nothing"/>
      <w:lvlText w:val=""/>
      <w:lvlJc w:val="left"/>
      <w:rPr>
        <w:rFonts w:cs="Times New Roman"/>
      </w:rPr>
    </w:lvl>
    <w:lvl w:ilvl="4">
      <w:start w:val="1"/>
      <w:numFmt w:val="none"/>
      <w:suff w:val="nothing"/>
      <w:lvlText w:val=""/>
      <w:lvlJc w:val="left"/>
      <w:rPr>
        <w:rFonts w:cs="Times New Roman"/>
      </w:rPr>
    </w:lvl>
    <w:lvl w:ilvl="5">
      <w:start w:val="1"/>
      <w:numFmt w:val="none"/>
      <w:suff w:val="nothing"/>
      <w:lvlText w:val=""/>
      <w:lvlJc w:val="left"/>
      <w:rPr>
        <w:rFonts w:cs="Times New Roman"/>
      </w:rPr>
    </w:lvl>
    <w:lvl w:ilvl="6">
      <w:start w:val="1"/>
      <w:numFmt w:val="none"/>
      <w:suff w:val="nothing"/>
      <w:lvlText w:val=""/>
      <w:lvlJc w:val="left"/>
      <w:rPr>
        <w:rFonts w:cs="Times New Roman"/>
      </w:rPr>
    </w:lvl>
    <w:lvl w:ilvl="7">
      <w:start w:val="1"/>
      <w:numFmt w:val="none"/>
      <w:suff w:val="nothing"/>
      <w:lvlText w:val=""/>
      <w:lvlJc w:val="left"/>
      <w:rPr>
        <w:rFonts w:cs="Times New Roman"/>
      </w:rPr>
    </w:lvl>
    <w:lvl w:ilvl="8">
      <w:start w:val="1"/>
      <w:numFmt w:val="none"/>
      <w:suff w:val="nothing"/>
      <w:lvlText w:val=""/>
      <w:lvlJc w:val="left"/>
      <w:rPr>
        <w:rFonts w:cs="Times New Roman"/>
      </w:rPr>
    </w:lvl>
  </w:abstractNum>
  <w:abstractNum w:abstractNumId="6">
    <w:nsid w:val="24E520A6"/>
    <w:multiLevelType w:val="multilevel"/>
    <w:tmpl w:val="FFFFFFFF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7">
    <w:nsid w:val="3077759A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>
    <w:nsid w:val="6BFF721C"/>
    <w:multiLevelType w:val="multilevel"/>
    <w:tmpl w:val="FFFFFFFF"/>
    <w:lvl w:ilvl="0">
      <w:start w:val="2"/>
      <w:numFmt w:val="bullet"/>
      <w:lvlText w:val="-"/>
      <w:lvlJc w:val="left"/>
      <w:pPr>
        <w:ind w:left="1080"/>
      </w:pPr>
      <w:rPr>
        <w:rFonts w:ascii="Times New Roman" w:hAnsi="Times New Roman" w:hint="default"/>
        <w:strike w:val="0"/>
        <w:dstrike w:val="0"/>
      </w:rPr>
    </w:lvl>
    <w:lvl w:ilvl="1">
      <w:start w:val="1"/>
      <w:numFmt w:val="bullet"/>
      <w:lvlText w:val="o"/>
      <w:lvlJc w:val="left"/>
      <w:pPr>
        <w:ind w:left="1080"/>
      </w:pPr>
      <w:rPr>
        <w:rFonts w:ascii="Courier New" w:hAnsi="Courier New" w:hint="default"/>
        <w:strike w:val="0"/>
        <w:dstrike w:val="0"/>
      </w:rPr>
    </w:lvl>
    <w:lvl w:ilvl="2">
      <w:start w:val="1"/>
      <w:numFmt w:val="bullet"/>
      <w:lvlText w:val=""/>
      <w:lvlJc w:val="left"/>
      <w:pPr>
        <w:ind w:left="1800"/>
      </w:pPr>
      <w:rPr>
        <w:rFonts w:ascii="Wingdings" w:hAnsi="Wingdings" w:hint="default"/>
        <w:strike w:val="0"/>
        <w:dstrike w:val="0"/>
      </w:rPr>
    </w:lvl>
    <w:lvl w:ilvl="3">
      <w:start w:val="1"/>
      <w:numFmt w:val="bullet"/>
      <w:lvlText w:val=""/>
      <w:lvlJc w:val="left"/>
      <w:pPr>
        <w:ind w:left="2520"/>
      </w:pPr>
      <w:rPr>
        <w:rFonts w:ascii="Symbol" w:hAnsi="Symbol" w:hint="default"/>
        <w:strike w:val="0"/>
        <w:dstrike w:val="0"/>
      </w:rPr>
    </w:lvl>
    <w:lvl w:ilvl="4">
      <w:start w:val="1"/>
      <w:numFmt w:val="bullet"/>
      <w:lvlText w:val="o"/>
      <w:lvlJc w:val="left"/>
      <w:pPr>
        <w:ind w:left="3240"/>
      </w:pPr>
      <w:rPr>
        <w:rFonts w:ascii="Courier New" w:hAnsi="Courier New" w:hint="default"/>
        <w:strike w:val="0"/>
        <w:dstrike w:val="0"/>
      </w:rPr>
    </w:lvl>
    <w:lvl w:ilvl="5">
      <w:start w:val="1"/>
      <w:numFmt w:val="bullet"/>
      <w:lvlText w:val=""/>
      <w:lvlJc w:val="left"/>
      <w:pPr>
        <w:ind w:left="3960"/>
      </w:pPr>
      <w:rPr>
        <w:rFonts w:ascii="Wingdings" w:hAnsi="Wingdings" w:hint="default"/>
        <w:strike w:val="0"/>
        <w:dstrike w:val="0"/>
      </w:rPr>
    </w:lvl>
    <w:lvl w:ilvl="6">
      <w:start w:val="1"/>
      <w:numFmt w:val="bullet"/>
      <w:lvlText w:val=""/>
      <w:lvlJc w:val="left"/>
      <w:pPr>
        <w:ind w:left="4680"/>
      </w:pPr>
      <w:rPr>
        <w:rFonts w:ascii="Symbol" w:hAnsi="Symbol" w:hint="default"/>
        <w:strike w:val="0"/>
        <w:dstrike w:val="0"/>
      </w:rPr>
    </w:lvl>
    <w:lvl w:ilvl="7">
      <w:start w:val="1"/>
      <w:numFmt w:val="bullet"/>
      <w:lvlText w:val="o"/>
      <w:lvlJc w:val="left"/>
      <w:pPr>
        <w:ind w:left="5400"/>
      </w:pPr>
      <w:rPr>
        <w:rFonts w:ascii="Courier New" w:hAnsi="Courier New" w:hint="default"/>
        <w:strike w:val="0"/>
        <w:dstrike w:val="0"/>
      </w:rPr>
    </w:lvl>
    <w:lvl w:ilvl="8">
      <w:start w:val="1"/>
      <w:numFmt w:val="bullet"/>
      <w:lvlText w:val=""/>
      <w:lvlJc w:val="left"/>
      <w:pPr>
        <w:ind w:left="6120"/>
      </w:pPr>
      <w:rPr>
        <w:rFonts w:ascii="Wingdings" w:hAnsi="Wingdings" w:hint="default"/>
        <w:strike w:val="0"/>
        <w:dstrike w:val="0"/>
      </w:rPr>
    </w:lvl>
  </w:abstractNum>
  <w:abstractNum w:abstractNumId="9">
    <w:nsid w:val="731D785D"/>
    <w:multiLevelType w:val="multilevel"/>
    <w:tmpl w:val="FFFFFFFF"/>
    <w:lvl w:ilvl="0">
      <w:start w:val="1"/>
      <w:numFmt w:val="bullet"/>
      <w:lvlText w:val="−"/>
      <w:lvlJc w:val="left"/>
      <w:pPr>
        <w:ind w:left="1069"/>
      </w:pPr>
      <w:rPr>
        <w:rFonts w:ascii="Courier New" w:hAnsi="Courier New" w:hint="default"/>
        <w:strike w:val="0"/>
        <w:dstrike w:val="0"/>
      </w:rPr>
    </w:lvl>
    <w:lvl w:ilvl="1">
      <w:start w:val="1"/>
      <w:numFmt w:val="bullet"/>
      <w:lvlText w:val="o"/>
      <w:lvlJc w:val="left"/>
      <w:pPr>
        <w:ind w:left="1789"/>
      </w:pPr>
      <w:rPr>
        <w:rFonts w:ascii="Courier New" w:hAnsi="Courier New" w:hint="default"/>
        <w:strike w:val="0"/>
        <w:dstrike w:val="0"/>
      </w:rPr>
    </w:lvl>
    <w:lvl w:ilvl="2">
      <w:start w:val="1"/>
      <w:numFmt w:val="bullet"/>
      <w:lvlText w:val=""/>
      <w:lvlJc w:val="left"/>
      <w:pPr>
        <w:ind w:left="2509"/>
      </w:pPr>
      <w:rPr>
        <w:rFonts w:ascii="Wingdings" w:hAnsi="Wingdings" w:hint="default"/>
        <w:strike w:val="0"/>
        <w:dstrike w:val="0"/>
      </w:rPr>
    </w:lvl>
    <w:lvl w:ilvl="3">
      <w:start w:val="1"/>
      <w:numFmt w:val="bullet"/>
      <w:lvlText w:val=""/>
      <w:lvlJc w:val="left"/>
      <w:pPr>
        <w:ind w:left="3229"/>
      </w:pPr>
      <w:rPr>
        <w:rFonts w:ascii="Symbol" w:hAnsi="Symbol" w:hint="default"/>
        <w:strike w:val="0"/>
        <w:dstrike w:val="0"/>
      </w:rPr>
    </w:lvl>
    <w:lvl w:ilvl="4">
      <w:start w:val="1"/>
      <w:numFmt w:val="bullet"/>
      <w:lvlText w:val="o"/>
      <w:lvlJc w:val="left"/>
      <w:pPr>
        <w:ind w:left="3949"/>
      </w:pPr>
      <w:rPr>
        <w:rFonts w:ascii="Courier New" w:hAnsi="Courier New" w:hint="default"/>
        <w:strike w:val="0"/>
        <w:dstrike w:val="0"/>
      </w:rPr>
    </w:lvl>
    <w:lvl w:ilvl="5">
      <w:start w:val="1"/>
      <w:numFmt w:val="bullet"/>
      <w:lvlText w:val=""/>
      <w:lvlJc w:val="left"/>
      <w:pPr>
        <w:ind w:left="4669"/>
      </w:pPr>
      <w:rPr>
        <w:rFonts w:ascii="Wingdings" w:hAnsi="Wingdings" w:hint="default"/>
        <w:strike w:val="0"/>
        <w:dstrike w:val="0"/>
      </w:rPr>
    </w:lvl>
    <w:lvl w:ilvl="6">
      <w:start w:val="1"/>
      <w:numFmt w:val="bullet"/>
      <w:lvlText w:val=""/>
      <w:lvlJc w:val="left"/>
      <w:pPr>
        <w:ind w:left="5389"/>
      </w:pPr>
      <w:rPr>
        <w:rFonts w:ascii="Symbol" w:hAnsi="Symbol" w:hint="default"/>
        <w:strike w:val="0"/>
        <w:dstrike w:val="0"/>
      </w:rPr>
    </w:lvl>
    <w:lvl w:ilvl="7">
      <w:start w:val="1"/>
      <w:numFmt w:val="bullet"/>
      <w:lvlText w:val="o"/>
      <w:lvlJc w:val="left"/>
      <w:pPr>
        <w:ind w:left="6109"/>
      </w:pPr>
      <w:rPr>
        <w:rFonts w:ascii="Courier New" w:hAnsi="Courier New" w:hint="default"/>
        <w:strike w:val="0"/>
        <w:dstrike w:val="0"/>
      </w:rPr>
    </w:lvl>
    <w:lvl w:ilvl="8">
      <w:start w:val="1"/>
      <w:numFmt w:val="bullet"/>
      <w:lvlText w:val=""/>
      <w:lvlJc w:val="left"/>
      <w:pPr>
        <w:ind w:left="6829"/>
      </w:pPr>
      <w:rPr>
        <w:rFonts w:ascii="Wingdings" w:hAnsi="Wingdings" w:hint="default"/>
        <w:strike w:val="0"/>
        <w:dstrike w:val="0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1"/>
  </w:num>
  <w:num w:numId="7">
    <w:abstractNumId w:val="0"/>
  </w:num>
  <w:num w:numId="8">
    <w:abstractNumId w:val="4"/>
  </w:num>
  <w:num w:numId="9">
    <w:abstractNumId w:val="2"/>
  </w:num>
  <w:num w:numId="10">
    <w:abstractNumId w:val="3"/>
  </w:num>
  <w:num w:numId="11">
    <w:abstractNumId w:val="1"/>
  </w:num>
  <w:num w:numId="12">
    <w:abstractNumId w:val="0"/>
  </w:num>
  <w:num w:numId="13">
    <w:abstractNumId w:val="4"/>
  </w:num>
  <w:num w:numId="14">
    <w:abstractNumId w:val="2"/>
  </w:num>
  <w:num w:numId="15">
    <w:abstractNumId w:val="3"/>
  </w:num>
  <w:num w:numId="16">
    <w:abstractNumId w:val="1"/>
  </w:num>
  <w:num w:numId="17">
    <w:abstractNumId w:val="0"/>
  </w:num>
  <w:num w:numId="18">
    <w:abstractNumId w:val="4"/>
  </w:num>
  <w:num w:numId="19">
    <w:abstractNumId w:val="2"/>
  </w:num>
  <w:num w:numId="20">
    <w:abstractNumId w:val="3"/>
  </w:num>
  <w:num w:numId="21">
    <w:abstractNumId w:val="1"/>
  </w:num>
  <w:num w:numId="22">
    <w:abstractNumId w:val="0"/>
  </w:num>
  <w:num w:numId="23">
    <w:abstractNumId w:val="4"/>
  </w:num>
  <w:num w:numId="24">
    <w:abstractNumId w:val="2"/>
  </w:num>
  <w:num w:numId="25">
    <w:abstractNumId w:val="3"/>
  </w:num>
  <w:num w:numId="26">
    <w:abstractNumId w:val="1"/>
  </w:num>
  <w:num w:numId="27">
    <w:abstractNumId w:val="0"/>
  </w:num>
  <w:num w:numId="28">
    <w:abstractNumId w:val="4"/>
  </w:num>
  <w:num w:numId="29">
    <w:abstractNumId w:val="2"/>
  </w:num>
  <w:num w:numId="30">
    <w:abstractNumId w:val="3"/>
  </w:num>
  <w:num w:numId="31">
    <w:abstractNumId w:val="1"/>
  </w:num>
  <w:num w:numId="32">
    <w:abstractNumId w:val="0"/>
  </w:num>
  <w:num w:numId="33">
    <w:abstractNumId w:val="4"/>
  </w:num>
  <w:num w:numId="34">
    <w:abstractNumId w:val="2"/>
  </w:num>
  <w:num w:numId="35">
    <w:abstractNumId w:val="3"/>
  </w:num>
  <w:num w:numId="36">
    <w:abstractNumId w:val="1"/>
  </w:num>
  <w:num w:numId="37">
    <w:abstractNumId w:val="0"/>
  </w:num>
  <w:num w:numId="38">
    <w:abstractNumId w:val="4"/>
  </w:num>
  <w:num w:numId="39">
    <w:abstractNumId w:val="2"/>
  </w:num>
  <w:num w:numId="40">
    <w:abstractNumId w:val="3"/>
  </w:num>
  <w:num w:numId="41">
    <w:abstractNumId w:val="5"/>
  </w:num>
  <w:num w:numId="42">
    <w:abstractNumId w:val="6"/>
  </w:num>
  <w:num w:numId="43">
    <w:abstractNumId w:val="7"/>
  </w:num>
  <w:num w:numId="44">
    <w:abstractNumId w:val="9"/>
  </w:num>
  <w:num w:numId="4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64D25"/>
    <w:rsid w:val="00025D35"/>
    <w:rsid w:val="000D5619"/>
    <w:rsid w:val="002E2EC5"/>
    <w:rsid w:val="003C5827"/>
    <w:rsid w:val="00626B47"/>
    <w:rsid w:val="0068319C"/>
    <w:rsid w:val="006D3398"/>
    <w:rsid w:val="00792DD9"/>
    <w:rsid w:val="007F7245"/>
    <w:rsid w:val="00836E94"/>
    <w:rsid w:val="0087193F"/>
    <w:rsid w:val="00930A96"/>
    <w:rsid w:val="009E002C"/>
    <w:rsid w:val="00A14A9D"/>
    <w:rsid w:val="00AB562F"/>
    <w:rsid w:val="00B64D25"/>
    <w:rsid w:val="00B7783B"/>
    <w:rsid w:val="00B90680"/>
    <w:rsid w:val="00BD5FFC"/>
    <w:rsid w:val="00C86FBE"/>
    <w:rsid w:val="00D50A3B"/>
    <w:rsid w:val="00D75C8B"/>
    <w:rsid w:val="00DE5C3A"/>
    <w:rsid w:val="00E33DB3"/>
    <w:rsid w:val="00E50831"/>
    <w:rsid w:val="00F677E6"/>
    <w:rsid w:val="00F84D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D50A3B"/>
    <w:pPr>
      <w:suppressAutoHyphens/>
    </w:pPr>
    <w:rPr>
      <w:color w:val="00000A"/>
      <w:sz w:val="24"/>
      <w:szCs w:val="24"/>
      <w:lang w:eastAsia="ar-SA"/>
    </w:rPr>
  </w:style>
  <w:style w:type="paragraph" w:styleId="Heading1">
    <w:name w:val="heading 1"/>
    <w:basedOn w:val="Normal"/>
    <w:link w:val="Heading1Char"/>
    <w:uiPriority w:val="99"/>
    <w:qFormat/>
    <w:rsid w:val="00D50A3B"/>
    <w:pPr>
      <w:keepNext/>
      <w:keepLines/>
      <w:numPr>
        <w:numId w:val="41"/>
      </w:numPr>
      <w:suppressAutoHyphens w:val="0"/>
      <w:spacing w:before="120" w:after="120"/>
      <w:jc w:val="center"/>
      <w:outlineLvl w:val="0"/>
    </w:pPr>
    <w:rPr>
      <w:b/>
      <w:bCs/>
      <w:caps/>
      <w:szCs w:val="28"/>
      <w:lang w:eastAsia="ru-RU"/>
    </w:rPr>
  </w:style>
  <w:style w:type="paragraph" w:styleId="Heading2">
    <w:name w:val="heading 2"/>
    <w:basedOn w:val="Normal"/>
    <w:link w:val="Heading2Char"/>
    <w:uiPriority w:val="99"/>
    <w:qFormat/>
    <w:rsid w:val="00D50A3B"/>
    <w:pPr>
      <w:keepNext/>
      <w:suppressAutoHyphens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Heading3">
    <w:name w:val="heading 3"/>
    <w:basedOn w:val="Normal"/>
    <w:link w:val="Heading3Char"/>
    <w:uiPriority w:val="99"/>
    <w:qFormat/>
    <w:rsid w:val="00D50A3B"/>
    <w:pPr>
      <w:keepNext/>
      <w:suppressAutoHyphens w:val="0"/>
      <w:outlineLvl w:val="2"/>
    </w:pPr>
    <w:rPr>
      <w:rFonts w:ascii="Arial" w:hAnsi="Arial" w:cs="Arial"/>
      <w:b/>
      <w:bCs/>
      <w:sz w:val="20"/>
      <w:szCs w:val="20"/>
      <w:lang w:eastAsia="ru-RU"/>
    </w:rPr>
  </w:style>
  <w:style w:type="paragraph" w:styleId="Heading4">
    <w:name w:val="heading 4"/>
    <w:basedOn w:val="Normal"/>
    <w:link w:val="Heading4Char"/>
    <w:uiPriority w:val="99"/>
    <w:qFormat/>
    <w:rsid w:val="00D50A3B"/>
    <w:pPr>
      <w:keepNext/>
      <w:keepLines/>
      <w:suppressAutoHyphens w:val="0"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50A3B"/>
    <w:rPr>
      <w:b/>
      <w:bCs/>
      <w:caps/>
      <w:color w:val="00000A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D50A3B"/>
    <w:rPr>
      <w:rFonts w:cs="Times New Roman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2E2EC5"/>
    <w:rPr>
      <w:rFonts w:ascii="Cambria" w:hAnsi="Cambria" w:cs="Times New Roman"/>
      <w:b/>
      <w:bCs/>
      <w:color w:val="00000A"/>
      <w:sz w:val="26"/>
      <w:szCs w:val="26"/>
      <w:lang w:eastAsia="ar-SA" w:bidi="ar-SA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D50A3B"/>
    <w:rPr>
      <w:rFonts w:ascii="Cambria" w:hAnsi="Cambria" w:cs="Times New Roman"/>
      <w:b/>
      <w:bCs/>
      <w:i/>
      <w:iCs/>
      <w:color w:val="4F81BD"/>
      <w:sz w:val="22"/>
      <w:szCs w:val="22"/>
      <w:lang w:eastAsia="en-US"/>
    </w:rPr>
  </w:style>
  <w:style w:type="character" w:customStyle="1" w:styleId="3">
    <w:name w:val="Основной шрифт абзаца3"/>
    <w:uiPriority w:val="99"/>
    <w:rsid w:val="00D50A3B"/>
  </w:style>
  <w:style w:type="character" w:customStyle="1" w:styleId="Absatz-Standardschriftart">
    <w:name w:val="Absatz-Standardschriftart"/>
    <w:uiPriority w:val="99"/>
    <w:rsid w:val="00D50A3B"/>
  </w:style>
  <w:style w:type="character" w:customStyle="1" w:styleId="WW-Absatz-Standardschriftart">
    <w:name w:val="WW-Absatz-Standardschriftart"/>
    <w:uiPriority w:val="99"/>
    <w:rsid w:val="00D50A3B"/>
  </w:style>
  <w:style w:type="character" w:customStyle="1" w:styleId="WW-Absatz-Standardschriftart1">
    <w:name w:val="WW-Absatz-Standardschriftart1"/>
    <w:uiPriority w:val="99"/>
    <w:rsid w:val="00D50A3B"/>
  </w:style>
  <w:style w:type="character" w:customStyle="1" w:styleId="WW8Num1z2">
    <w:name w:val="WW8Num1z2"/>
    <w:uiPriority w:val="99"/>
    <w:rsid w:val="00D50A3B"/>
    <w:rPr>
      <w:b/>
    </w:rPr>
  </w:style>
  <w:style w:type="character" w:customStyle="1" w:styleId="WW-Absatz-Standardschriftart11">
    <w:name w:val="WW-Absatz-Standardschriftart11"/>
    <w:uiPriority w:val="99"/>
    <w:rsid w:val="00D50A3B"/>
  </w:style>
  <w:style w:type="character" w:customStyle="1" w:styleId="WW-Absatz-Standardschriftart111">
    <w:name w:val="WW-Absatz-Standardschriftart111"/>
    <w:uiPriority w:val="99"/>
    <w:rsid w:val="00D50A3B"/>
  </w:style>
  <w:style w:type="character" w:customStyle="1" w:styleId="WW-Absatz-Standardschriftart1111">
    <w:name w:val="WW-Absatz-Standardschriftart1111"/>
    <w:uiPriority w:val="99"/>
    <w:rsid w:val="00D50A3B"/>
  </w:style>
  <w:style w:type="character" w:customStyle="1" w:styleId="WW-Absatz-Standardschriftart11111">
    <w:name w:val="WW-Absatz-Standardschriftart11111"/>
    <w:uiPriority w:val="99"/>
    <w:rsid w:val="00D50A3B"/>
  </w:style>
  <w:style w:type="character" w:customStyle="1" w:styleId="WW-Absatz-Standardschriftart111111">
    <w:name w:val="WW-Absatz-Standardschriftart111111"/>
    <w:uiPriority w:val="99"/>
    <w:rsid w:val="00D50A3B"/>
  </w:style>
  <w:style w:type="character" w:customStyle="1" w:styleId="WW-Absatz-Standardschriftart1111111">
    <w:name w:val="WW-Absatz-Standardschriftart1111111"/>
    <w:uiPriority w:val="99"/>
    <w:rsid w:val="00D50A3B"/>
  </w:style>
  <w:style w:type="character" w:customStyle="1" w:styleId="WW-Absatz-Standardschriftart11111111">
    <w:name w:val="WW-Absatz-Standardschriftart11111111"/>
    <w:uiPriority w:val="99"/>
    <w:rsid w:val="00D50A3B"/>
  </w:style>
  <w:style w:type="character" w:customStyle="1" w:styleId="WW-Absatz-Standardschriftart111111111">
    <w:name w:val="WW-Absatz-Standardschriftart111111111"/>
    <w:uiPriority w:val="99"/>
    <w:rsid w:val="00D50A3B"/>
  </w:style>
  <w:style w:type="character" w:customStyle="1" w:styleId="WW-Absatz-Standardschriftart1111111111">
    <w:name w:val="WW-Absatz-Standardschriftart1111111111"/>
    <w:uiPriority w:val="99"/>
    <w:rsid w:val="00D50A3B"/>
  </w:style>
  <w:style w:type="character" w:customStyle="1" w:styleId="WW-Absatz-Standardschriftart11111111111">
    <w:name w:val="WW-Absatz-Standardschriftart11111111111"/>
    <w:uiPriority w:val="99"/>
    <w:rsid w:val="00D50A3B"/>
  </w:style>
  <w:style w:type="character" w:customStyle="1" w:styleId="WW-Absatz-Standardschriftart111111111111">
    <w:name w:val="WW-Absatz-Standardschriftart111111111111"/>
    <w:uiPriority w:val="99"/>
    <w:rsid w:val="00D50A3B"/>
  </w:style>
  <w:style w:type="character" w:customStyle="1" w:styleId="WW-Absatz-Standardschriftart1111111111111">
    <w:name w:val="WW-Absatz-Standardschriftart1111111111111"/>
    <w:uiPriority w:val="99"/>
    <w:rsid w:val="00D50A3B"/>
  </w:style>
  <w:style w:type="character" w:customStyle="1" w:styleId="WW-Absatz-Standardschriftart11111111111111">
    <w:name w:val="WW-Absatz-Standardschriftart11111111111111"/>
    <w:uiPriority w:val="99"/>
    <w:rsid w:val="00D50A3B"/>
  </w:style>
  <w:style w:type="character" w:customStyle="1" w:styleId="a">
    <w:name w:val="Основной текст Знак"/>
    <w:uiPriority w:val="99"/>
    <w:rsid w:val="00D50A3B"/>
    <w:rPr>
      <w:sz w:val="28"/>
    </w:rPr>
  </w:style>
  <w:style w:type="character" w:customStyle="1" w:styleId="a0">
    <w:name w:val="Текст выноски Знак"/>
    <w:uiPriority w:val="99"/>
    <w:rsid w:val="00D50A3B"/>
    <w:rPr>
      <w:rFonts w:ascii="Tahoma" w:hAnsi="Tahoma"/>
      <w:sz w:val="16"/>
    </w:rPr>
  </w:style>
  <w:style w:type="character" w:customStyle="1" w:styleId="BodyTextIndent3Char">
    <w:name w:val="Body Text Indent 3 Char"/>
    <w:uiPriority w:val="99"/>
    <w:locked/>
    <w:rsid w:val="00D50A3B"/>
    <w:rPr>
      <w:sz w:val="16"/>
    </w:rPr>
  </w:style>
  <w:style w:type="character" w:customStyle="1" w:styleId="a1">
    <w:name w:val="Символ нумерации"/>
    <w:uiPriority w:val="99"/>
    <w:rsid w:val="00D50A3B"/>
    <w:rPr>
      <w:b/>
    </w:rPr>
  </w:style>
  <w:style w:type="character" w:customStyle="1" w:styleId="-">
    <w:name w:val="Интернет-ссылка"/>
    <w:uiPriority w:val="99"/>
    <w:rsid w:val="00D50A3B"/>
    <w:rPr>
      <w:color w:val="000080"/>
      <w:u w:val="single"/>
    </w:rPr>
  </w:style>
  <w:style w:type="character" w:customStyle="1" w:styleId="apple-converted-space">
    <w:name w:val="apple-converted-space"/>
    <w:basedOn w:val="Heading2Char"/>
    <w:uiPriority w:val="99"/>
    <w:rsid w:val="00D50A3B"/>
  </w:style>
  <w:style w:type="character" w:customStyle="1" w:styleId="blk">
    <w:name w:val="blk"/>
    <w:basedOn w:val="Heading2Char"/>
    <w:uiPriority w:val="99"/>
    <w:rsid w:val="00D50A3B"/>
  </w:style>
  <w:style w:type="character" w:customStyle="1" w:styleId="1">
    <w:name w:val="Заголовок 1 Знак"/>
    <w:basedOn w:val="DefaultParagraphFont"/>
    <w:link w:val="10"/>
    <w:uiPriority w:val="99"/>
    <w:locked/>
    <w:rsid w:val="00D50A3B"/>
    <w:rPr>
      <w:rFonts w:cs="Times New Roman"/>
      <w:b/>
      <w:bCs/>
      <w:caps/>
      <w:sz w:val="28"/>
      <w:szCs w:val="28"/>
    </w:rPr>
  </w:style>
  <w:style w:type="character" w:customStyle="1" w:styleId="2">
    <w:name w:val="Заголовок 2 Знак"/>
    <w:basedOn w:val="DefaultParagraphFont"/>
    <w:link w:val="20"/>
    <w:uiPriority w:val="99"/>
    <w:locked/>
    <w:rsid w:val="00D50A3B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DefaultParagraphFont"/>
    <w:uiPriority w:val="99"/>
    <w:rsid w:val="00D50A3B"/>
    <w:rPr>
      <w:rFonts w:ascii="Arial" w:hAnsi="Arial" w:cs="Arial"/>
      <w:b/>
      <w:bCs/>
    </w:rPr>
  </w:style>
  <w:style w:type="character" w:customStyle="1" w:styleId="a2">
    <w:name w:val="Абзац Знак"/>
    <w:uiPriority w:val="99"/>
    <w:locked/>
    <w:rsid w:val="00D50A3B"/>
    <w:rPr>
      <w:sz w:val="24"/>
    </w:rPr>
  </w:style>
  <w:style w:type="character" w:customStyle="1" w:styleId="a3">
    <w:name w:val="Абзац списка Знак"/>
    <w:uiPriority w:val="99"/>
    <w:locked/>
    <w:rsid w:val="00D50A3B"/>
    <w:rPr>
      <w:rFonts w:ascii="Calibri" w:hAnsi="Calibri"/>
      <w:sz w:val="22"/>
      <w:lang w:eastAsia="en-US"/>
    </w:rPr>
  </w:style>
  <w:style w:type="character" w:customStyle="1" w:styleId="a4">
    <w:name w:val="Верхний колонтитул Знак"/>
    <w:basedOn w:val="DefaultParagraphFont"/>
    <w:uiPriority w:val="99"/>
    <w:locked/>
    <w:rsid w:val="00D50A3B"/>
    <w:rPr>
      <w:rFonts w:cs="Times New Roman"/>
      <w:sz w:val="24"/>
      <w:szCs w:val="24"/>
      <w:lang w:eastAsia="ar-SA" w:bidi="ar-SA"/>
    </w:rPr>
  </w:style>
  <w:style w:type="character" w:customStyle="1" w:styleId="a5">
    <w:name w:val="Нижний колонтитул Знак"/>
    <w:basedOn w:val="DefaultParagraphFont"/>
    <w:uiPriority w:val="99"/>
    <w:locked/>
    <w:rsid w:val="00D50A3B"/>
    <w:rPr>
      <w:rFonts w:cs="Times New Roman"/>
      <w:sz w:val="24"/>
      <w:szCs w:val="24"/>
      <w:lang w:eastAsia="ar-SA" w:bidi="ar-SA"/>
    </w:rPr>
  </w:style>
  <w:style w:type="character" w:customStyle="1" w:styleId="WW8Num9z0">
    <w:name w:val="WW8Num9z0"/>
    <w:uiPriority w:val="99"/>
    <w:rsid w:val="00D50A3B"/>
    <w:rPr>
      <w:rFonts w:ascii="OpenSymbol" w:hAnsi="OpenSymbol"/>
    </w:rPr>
  </w:style>
  <w:style w:type="character" w:customStyle="1" w:styleId="S">
    <w:name w:val="S_Обычный Знак"/>
    <w:uiPriority w:val="99"/>
    <w:locked/>
    <w:rsid w:val="00D50A3B"/>
    <w:rPr>
      <w:rFonts w:ascii="Arial" w:hAnsi="Arial"/>
      <w:sz w:val="24"/>
    </w:rPr>
  </w:style>
  <w:style w:type="character" w:customStyle="1" w:styleId="21">
    <w:name w:val="Название объекта Знак2"/>
    <w:uiPriority w:val="99"/>
    <w:locked/>
    <w:rsid w:val="00D50A3B"/>
    <w:rPr>
      <w:b/>
    </w:rPr>
  </w:style>
  <w:style w:type="character" w:customStyle="1" w:styleId="ConsNonformat">
    <w:name w:val="ConsNonformat Знак"/>
    <w:uiPriority w:val="99"/>
    <w:locked/>
    <w:rsid w:val="00D50A3B"/>
    <w:rPr>
      <w:rFonts w:ascii="Courier New" w:hAnsi="Courier New"/>
    </w:rPr>
  </w:style>
  <w:style w:type="character" w:styleId="Strong">
    <w:name w:val="Strong"/>
    <w:basedOn w:val="DefaultParagraphFont"/>
    <w:uiPriority w:val="99"/>
    <w:qFormat/>
    <w:rsid w:val="00D50A3B"/>
    <w:rPr>
      <w:rFonts w:cs="Times New Roman"/>
      <w:b/>
    </w:rPr>
  </w:style>
  <w:style w:type="character" w:customStyle="1" w:styleId="a6">
    <w:name w:val="Текст сноски Знак"/>
    <w:basedOn w:val="DefaultParagraphFont"/>
    <w:uiPriority w:val="99"/>
    <w:rsid w:val="00D50A3B"/>
    <w:rPr>
      <w:rFonts w:ascii="Arial" w:hAnsi="Arial" w:cs="Arial"/>
    </w:rPr>
  </w:style>
  <w:style w:type="character" w:customStyle="1" w:styleId="a7">
    <w:name w:val="Привязка сноски"/>
    <w:uiPriority w:val="99"/>
    <w:rsid w:val="00B64D25"/>
    <w:rPr>
      <w:vertAlign w:val="superscript"/>
    </w:rPr>
  </w:style>
  <w:style w:type="character" w:customStyle="1" w:styleId="FootnoteCharacters">
    <w:name w:val="Footnote Characters"/>
    <w:basedOn w:val="DefaultParagraphFont"/>
    <w:uiPriority w:val="99"/>
    <w:rsid w:val="00D50A3B"/>
    <w:rPr>
      <w:rFonts w:cs="Times New Roman"/>
      <w:vertAlign w:val="superscript"/>
    </w:rPr>
  </w:style>
  <w:style w:type="character" w:styleId="PageNumber">
    <w:name w:val="page number"/>
    <w:basedOn w:val="DefaultParagraphFont"/>
    <w:uiPriority w:val="99"/>
    <w:rsid w:val="00D50A3B"/>
    <w:rPr>
      <w:rFonts w:cs="Times New Roman"/>
    </w:rPr>
  </w:style>
  <w:style w:type="character" w:customStyle="1" w:styleId="grame">
    <w:name w:val="grame"/>
    <w:uiPriority w:val="99"/>
    <w:rsid w:val="00D50A3B"/>
  </w:style>
  <w:style w:type="character" w:customStyle="1" w:styleId="a8">
    <w:name w:val="Текст Знак"/>
    <w:basedOn w:val="DefaultParagraphFont"/>
    <w:uiPriority w:val="99"/>
    <w:rsid w:val="00D50A3B"/>
    <w:rPr>
      <w:rFonts w:ascii="Courier New" w:hAnsi="Courier New" w:cs="Courier New"/>
    </w:rPr>
  </w:style>
  <w:style w:type="character" w:customStyle="1" w:styleId="spelle">
    <w:name w:val="spelle"/>
    <w:uiPriority w:val="99"/>
    <w:rsid w:val="00D50A3B"/>
  </w:style>
  <w:style w:type="character" w:customStyle="1" w:styleId="HTML">
    <w:name w:val="Стандартный HTML Знак"/>
    <w:basedOn w:val="DefaultParagraphFont"/>
    <w:uiPriority w:val="99"/>
    <w:locked/>
    <w:rsid w:val="00D50A3B"/>
    <w:rPr>
      <w:rFonts w:ascii="Courier New" w:hAnsi="Courier New" w:cs="Courier New"/>
      <w:color w:val="000000"/>
    </w:rPr>
  </w:style>
  <w:style w:type="character" w:customStyle="1" w:styleId="f">
    <w:name w:val="f"/>
    <w:uiPriority w:val="99"/>
    <w:rsid w:val="00D50A3B"/>
  </w:style>
  <w:style w:type="character" w:customStyle="1" w:styleId="a9">
    <w:name w:val="Основной текст с отступом Знак"/>
    <w:basedOn w:val="DefaultParagraphFont"/>
    <w:uiPriority w:val="99"/>
    <w:rsid w:val="00D50A3B"/>
    <w:rPr>
      <w:rFonts w:ascii="Arial" w:hAnsi="Arial" w:cs="Arial"/>
      <w:sz w:val="24"/>
      <w:szCs w:val="24"/>
    </w:rPr>
  </w:style>
  <w:style w:type="character" w:customStyle="1" w:styleId="TOC2Char">
    <w:name w:val="TOC 2 Char"/>
    <w:basedOn w:val="DefaultParagraphFont"/>
    <w:link w:val="TOC2"/>
    <w:uiPriority w:val="99"/>
    <w:locked/>
    <w:rsid w:val="00D50A3B"/>
    <w:rPr>
      <w:rFonts w:ascii="Arial" w:hAnsi="Arial" w:cs="Arial"/>
      <w:sz w:val="24"/>
      <w:szCs w:val="24"/>
    </w:rPr>
  </w:style>
  <w:style w:type="character" w:customStyle="1" w:styleId="CaptionChar">
    <w:name w:val="Caption Char"/>
    <w:basedOn w:val="DefaultParagraphFont"/>
    <w:link w:val="Caption"/>
    <w:uiPriority w:val="99"/>
    <w:locked/>
    <w:rsid w:val="00D50A3B"/>
    <w:rPr>
      <w:rFonts w:ascii="Arial" w:hAnsi="Arial" w:cs="Arial"/>
      <w:sz w:val="24"/>
      <w:szCs w:val="24"/>
    </w:rPr>
  </w:style>
  <w:style w:type="character" w:customStyle="1" w:styleId="S1">
    <w:name w:val="S_Маркированный Знак1"/>
    <w:uiPriority w:val="99"/>
    <w:locked/>
    <w:rsid w:val="00D50A3B"/>
    <w:rPr>
      <w:sz w:val="24"/>
    </w:rPr>
  </w:style>
  <w:style w:type="character" w:customStyle="1" w:styleId="S0">
    <w:name w:val="S_Таблица Знак"/>
    <w:uiPriority w:val="99"/>
    <w:locked/>
    <w:rsid w:val="00D50A3B"/>
    <w:rPr>
      <w:rFonts w:ascii="Arial" w:hAnsi="Arial"/>
      <w:color w:val="008000"/>
      <w:sz w:val="24"/>
      <w:lang w:eastAsia="en-US"/>
    </w:rPr>
  </w:style>
  <w:style w:type="character" w:customStyle="1" w:styleId="S2">
    <w:name w:val="S_Обычный в таблице Знак"/>
    <w:link w:val="S3"/>
    <w:uiPriority w:val="99"/>
    <w:locked/>
    <w:rsid w:val="00D50A3B"/>
    <w:rPr>
      <w:sz w:val="24"/>
    </w:rPr>
  </w:style>
  <w:style w:type="character" w:customStyle="1" w:styleId="aa">
    <w:name w:val="Текст примечания Знак"/>
    <w:basedOn w:val="DefaultParagraphFont"/>
    <w:uiPriority w:val="99"/>
    <w:rsid w:val="00D50A3B"/>
    <w:rPr>
      <w:rFonts w:ascii="Arial" w:hAnsi="Arial" w:cs="Arial"/>
    </w:rPr>
  </w:style>
  <w:style w:type="character" w:customStyle="1" w:styleId="31">
    <w:name w:val="Основной текст с отступом 3 Знак1"/>
    <w:basedOn w:val="DefaultParagraphFont"/>
    <w:uiPriority w:val="99"/>
    <w:semiHidden/>
    <w:rsid w:val="00D50A3B"/>
    <w:rPr>
      <w:rFonts w:cs="Times New Roman"/>
      <w:sz w:val="16"/>
      <w:szCs w:val="16"/>
      <w:lang w:eastAsia="ar-SA" w:bidi="ar-SA"/>
    </w:rPr>
  </w:style>
  <w:style w:type="character" w:customStyle="1" w:styleId="FontStyle11">
    <w:name w:val="Font Style11"/>
    <w:uiPriority w:val="99"/>
    <w:rsid w:val="00D50A3B"/>
    <w:rPr>
      <w:rFonts w:ascii="Times New Roman" w:hAnsi="Times New Roman"/>
      <w:sz w:val="26"/>
    </w:rPr>
  </w:style>
  <w:style w:type="character" w:customStyle="1" w:styleId="apple-style-span">
    <w:name w:val="apple-style-span"/>
    <w:uiPriority w:val="99"/>
    <w:rsid w:val="00D50A3B"/>
  </w:style>
  <w:style w:type="character" w:customStyle="1" w:styleId="text11">
    <w:name w:val="text11"/>
    <w:uiPriority w:val="99"/>
    <w:rsid w:val="00D50A3B"/>
    <w:rPr>
      <w:b/>
      <w:color w:val="333333"/>
      <w:sz w:val="20"/>
      <w:u w:val="single"/>
    </w:rPr>
  </w:style>
  <w:style w:type="character" w:customStyle="1" w:styleId="highlighthighlightactive">
    <w:name w:val="highlight highlight_active"/>
    <w:uiPriority w:val="99"/>
    <w:rsid w:val="00D50A3B"/>
  </w:style>
  <w:style w:type="character" w:customStyle="1" w:styleId="Normal0">
    <w:name w:val="Normal Знак"/>
    <w:uiPriority w:val="99"/>
    <w:locked/>
    <w:rsid w:val="00D50A3B"/>
    <w:rPr>
      <w:sz w:val="24"/>
      <w:lang w:val="ru-RU" w:eastAsia="ru-RU"/>
    </w:rPr>
  </w:style>
  <w:style w:type="character" w:customStyle="1" w:styleId="Normal10-022">
    <w:name w:val="Стиль Normal + 10 пт полужирный По центру Слева:  -02 см Справ...2 Знак"/>
    <w:uiPriority w:val="99"/>
    <w:locked/>
    <w:rsid w:val="00D50A3B"/>
    <w:rPr>
      <w:b/>
      <w:sz w:val="24"/>
    </w:rPr>
  </w:style>
  <w:style w:type="character" w:customStyle="1" w:styleId="FontStyle88">
    <w:name w:val="Font Style88"/>
    <w:uiPriority w:val="99"/>
    <w:rsid w:val="00D50A3B"/>
    <w:rPr>
      <w:rFonts w:ascii="Times New Roman" w:hAnsi="Times New Roman"/>
      <w:sz w:val="22"/>
    </w:rPr>
  </w:style>
  <w:style w:type="character" w:styleId="FollowedHyperlink">
    <w:name w:val="FollowedHyperlink"/>
    <w:basedOn w:val="DefaultParagraphFont"/>
    <w:uiPriority w:val="99"/>
    <w:rsid w:val="00D50A3B"/>
    <w:rPr>
      <w:rFonts w:cs="Times New Roman"/>
      <w:color w:val="800080"/>
      <w:u w:val="single"/>
    </w:rPr>
  </w:style>
  <w:style w:type="character" w:customStyle="1" w:styleId="context">
    <w:name w:val="context"/>
    <w:uiPriority w:val="99"/>
    <w:rsid w:val="00D50A3B"/>
  </w:style>
  <w:style w:type="character" w:customStyle="1" w:styleId="contextcurrent">
    <w:name w:val="context_current"/>
    <w:uiPriority w:val="99"/>
    <w:rsid w:val="00D50A3B"/>
  </w:style>
  <w:style w:type="character" w:customStyle="1" w:styleId="WW8Num4z1">
    <w:name w:val="WW8Num4z1"/>
    <w:uiPriority w:val="99"/>
    <w:rsid w:val="00D50A3B"/>
    <w:rPr>
      <w:rFonts w:ascii="Courier New" w:hAnsi="Courier New"/>
    </w:rPr>
  </w:style>
  <w:style w:type="character" w:customStyle="1" w:styleId="ab">
    <w:name w:val="Цветовое выделение"/>
    <w:uiPriority w:val="99"/>
    <w:rsid w:val="00D50A3B"/>
    <w:rPr>
      <w:b/>
      <w:color w:val="000080"/>
      <w:sz w:val="20"/>
    </w:rPr>
  </w:style>
  <w:style w:type="character" w:customStyle="1" w:styleId="ac">
    <w:name w:val="Подзаголовок Знак"/>
    <w:basedOn w:val="DefaultParagraphFont"/>
    <w:uiPriority w:val="99"/>
    <w:rsid w:val="00D50A3B"/>
    <w:rPr>
      <w:rFonts w:cs="Times New Roman"/>
      <w:b/>
      <w:sz w:val="19"/>
    </w:rPr>
  </w:style>
  <w:style w:type="character" w:customStyle="1" w:styleId="ad">
    <w:name w:val="Название Знак"/>
    <w:link w:val="11"/>
    <w:uiPriority w:val="99"/>
    <w:locked/>
    <w:rsid w:val="00D50A3B"/>
    <w:rPr>
      <w:i/>
      <w:sz w:val="24"/>
      <w:lang w:eastAsia="ar-SA" w:bidi="ar-SA"/>
    </w:rPr>
  </w:style>
  <w:style w:type="character" w:styleId="Emphasis">
    <w:name w:val="Emphasis"/>
    <w:basedOn w:val="DefaultParagraphFont"/>
    <w:uiPriority w:val="99"/>
    <w:qFormat/>
    <w:rsid w:val="00D50A3B"/>
    <w:rPr>
      <w:rFonts w:cs="Times New Roman"/>
      <w:b/>
      <w:i/>
      <w:color w:val="5A5A5A"/>
    </w:rPr>
  </w:style>
  <w:style w:type="character" w:customStyle="1" w:styleId="reference">
    <w:name w:val="reference"/>
    <w:uiPriority w:val="99"/>
    <w:rsid w:val="00D50A3B"/>
    <w:rPr>
      <w:sz w:val="19"/>
    </w:rPr>
  </w:style>
  <w:style w:type="character" w:customStyle="1" w:styleId="subcaption">
    <w:name w:val="subcaption"/>
    <w:uiPriority w:val="99"/>
    <w:rsid w:val="00D50A3B"/>
  </w:style>
  <w:style w:type="character" w:customStyle="1" w:styleId="subcaption1">
    <w:name w:val="subcaption1"/>
    <w:uiPriority w:val="99"/>
    <w:rsid w:val="00D50A3B"/>
    <w:rPr>
      <w:sz w:val="19"/>
    </w:rPr>
  </w:style>
  <w:style w:type="character" w:customStyle="1" w:styleId="collapsebutton2">
    <w:name w:val="collapsebutton2"/>
    <w:uiPriority w:val="99"/>
    <w:rsid w:val="00D50A3B"/>
  </w:style>
  <w:style w:type="character" w:customStyle="1" w:styleId="ConsPlusNormal">
    <w:name w:val="ConsPlusNormal Знак"/>
    <w:uiPriority w:val="99"/>
    <w:locked/>
    <w:rsid w:val="00D50A3B"/>
    <w:rPr>
      <w:rFonts w:ascii="Arial" w:hAnsi="Arial"/>
      <w:kern w:val="2"/>
      <w:lang w:eastAsia="ar-SA" w:bidi="ar-SA"/>
    </w:rPr>
  </w:style>
  <w:style w:type="character" w:styleId="LineNumber">
    <w:name w:val="line number"/>
    <w:basedOn w:val="DefaultParagraphFont"/>
    <w:uiPriority w:val="99"/>
    <w:semiHidden/>
    <w:rsid w:val="00D50A3B"/>
    <w:rPr>
      <w:rFonts w:cs="Times New Roman"/>
    </w:rPr>
  </w:style>
  <w:style w:type="character" w:styleId="PlaceholderText">
    <w:name w:val="Placeholder Text"/>
    <w:basedOn w:val="DefaultParagraphFont"/>
    <w:uiPriority w:val="99"/>
    <w:semiHidden/>
    <w:rsid w:val="00D50A3B"/>
    <w:rPr>
      <w:rFonts w:cs="Times New Roman"/>
      <w:color w:val="808080"/>
    </w:rPr>
  </w:style>
  <w:style w:type="character" w:customStyle="1" w:styleId="FontStyle18">
    <w:name w:val="Font Style18"/>
    <w:uiPriority w:val="99"/>
    <w:rsid w:val="00D50A3B"/>
    <w:rPr>
      <w:rFonts w:ascii="Times New Roman" w:hAnsi="Times New Roman"/>
      <w:sz w:val="20"/>
    </w:rPr>
  </w:style>
  <w:style w:type="character" w:customStyle="1" w:styleId="ae">
    <w:name w:val="Символ сноски"/>
    <w:uiPriority w:val="99"/>
    <w:rsid w:val="00D50A3B"/>
    <w:rPr>
      <w:vertAlign w:val="superscript"/>
    </w:rPr>
  </w:style>
  <w:style w:type="character" w:customStyle="1" w:styleId="TimesNewRoman18">
    <w:name w:val="Times New Roman 18 пт Знак Знак"/>
    <w:uiPriority w:val="99"/>
    <w:locked/>
    <w:rsid w:val="00D50A3B"/>
    <w:rPr>
      <w:b/>
      <w:sz w:val="24"/>
    </w:rPr>
  </w:style>
  <w:style w:type="character" w:customStyle="1" w:styleId="af">
    <w:name w:val="Заголовок ПЗ Знак"/>
    <w:uiPriority w:val="99"/>
    <w:rsid w:val="00D50A3B"/>
    <w:rPr>
      <w:rFonts w:ascii="ISOCPEUR" w:hAnsi="ISOCPEUR"/>
      <w:b/>
      <w:i/>
      <w:sz w:val="24"/>
    </w:rPr>
  </w:style>
  <w:style w:type="character" w:customStyle="1" w:styleId="ListLabel1">
    <w:name w:val="ListLabel 1"/>
    <w:uiPriority w:val="99"/>
    <w:rsid w:val="00B64D25"/>
    <w:rPr>
      <w:color w:val="000000"/>
      <w:spacing w:val="0"/>
      <w:kern w:val="0"/>
      <w:position w:val="0"/>
      <w:sz w:val="24"/>
      <w:u w:val="none"/>
      <w:vertAlign w:val="baseline"/>
    </w:rPr>
  </w:style>
  <w:style w:type="character" w:customStyle="1" w:styleId="ListLabel2">
    <w:name w:val="ListLabel 2"/>
    <w:uiPriority w:val="99"/>
    <w:rsid w:val="00B64D25"/>
  </w:style>
  <w:style w:type="character" w:customStyle="1" w:styleId="ListLabel3">
    <w:name w:val="ListLabel 3"/>
    <w:uiPriority w:val="99"/>
    <w:rsid w:val="00B64D25"/>
  </w:style>
  <w:style w:type="character" w:customStyle="1" w:styleId="ListLabel4">
    <w:name w:val="ListLabel 4"/>
    <w:uiPriority w:val="99"/>
    <w:rsid w:val="00B64D25"/>
  </w:style>
  <w:style w:type="character" w:customStyle="1" w:styleId="ListLabel5">
    <w:name w:val="ListLabel 5"/>
    <w:uiPriority w:val="99"/>
    <w:rsid w:val="00B64D25"/>
  </w:style>
  <w:style w:type="character" w:customStyle="1" w:styleId="ListLabel6">
    <w:name w:val="ListLabel 6"/>
    <w:uiPriority w:val="99"/>
    <w:rsid w:val="00B64D25"/>
  </w:style>
  <w:style w:type="character" w:customStyle="1" w:styleId="ListLabel7">
    <w:name w:val="ListLabel 7"/>
    <w:uiPriority w:val="99"/>
    <w:rsid w:val="00B64D25"/>
  </w:style>
  <w:style w:type="character" w:customStyle="1" w:styleId="ListLabel8">
    <w:name w:val="ListLabel 8"/>
    <w:uiPriority w:val="99"/>
    <w:rsid w:val="00B64D25"/>
  </w:style>
  <w:style w:type="character" w:customStyle="1" w:styleId="ListLabel9">
    <w:name w:val="ListLabel 9"/>
    <w:uiPriority w:val="99"/>
    <w:rsid w:val="00B64D25"/>
  </w:style>
  <w:style w:type="character" w:customStyle="1" w:styleId="ListLabel10">
    <w:name w:val="ListLabel 10"/>
    <w:uiPriority w:val="99"/>
    <w:rsid w:val="00B64D25"/>
    <w:rPr>
      <w:color w:val="000000"/>
      <w:spacing w:val="0"/>
      <w:kern w:val="0"/>
      <w:position w:val="0"/>
      <w:sz w:val="24"/>
      <w:u w:val="none"/>
      <w:vertAlign w:val="baseline"/>
    </w:rPr>
  </w:style>
  <w:style w:type="character" w:customStyle="1" w:styleId="ListLabel11">
    <w:name w:val="ListLabel 11"/>
    <w:uiPriority w:val="99"/>
    <w:rsid w:val="00B64D25"/>
  </w:style>
  <w:style w:type="character" w:customStyle="1" w:styleId="ListLabel12">
    <w:name w:val="ListLabel 12"/>
    <w:uiPriority w:val="99"/>
    <w:rsid w:val="00B64D25"/>
  </w:style>
  <w:style w:type="character" w:customStyle="1" w:styleId="ListLabel13">
    <w:name w:val="ListLabel 13"/>
    <w:uiPriority w:val="99"/>
    <w:rsid w:val="00B64D25"/>
  </w:style>
  <w:style w:type="character" w:customStyle="1" w:styleId="ListLabel14">
    <w:name w:val="ListLabel 14"/>
    <w:uiPriority w:val="99"/>
    <w:rsid w:val="00B64D25"/>
  </w:style>
  <w:style w:type="character" w:customStyle="1" w:styleId="ListLabel15">
    <w:name w:val="ListLabel 15"/>
    <w:uiPriority w:val="99"/>
    <w:rsid w:val="00B64D25"/>
  </w:style>
  <w:style w:type="character" w:customStyle="1" w:styleId="ListLabel16">
    <w:name w:val="ListLabel 16"/>
    <w:uiPriority w:val="99"/>
    <w:rsid w:val="00B64D25"/>
  </w:style>
  <w:style w:type="character" w:customStyle="1" w:styleId="ListLabel17">
    <w:name w:val="ListLabel 17"/>
    <w:uiPriority w:val="99"/>
    <w:rsid w:val="00B64D25"/>
  </w:style>
  <w:style w:type="character" w:customStyle="1" w:styleId="ListLabel18">
    <w:name w:val="ListLabel 18"/>
    <w:uiPriority w:val="99"/>
    <w:rsid w:val="00B64D25"/>
  </w:style>
  <w:style w:type="character" w:customStyle="1" w:styleId="ListLabel19">
    <w:name w:val="ListLabel 19"/>
    <w:uiPriority w:val="99"/>
    <w:rsid w:val="00B64D25"/>
  </w:style>
  <w:style w:type="character" w:customStyle="1" w:styleId="ListLabel20">
    <w:name w:val="ListLabel 20"/>
    <w:uiPriority w:val="99"/>
    <w:rsid w:val="00B64D25"/>
  </w:style>
  <w:style w:type="character" w:customStyle="1" w:styleId="ListLabel21">
    <w:name w:val="ListLabel 21"/>
    <w:uiPriority w:val="99"/>
    <w:rsid w:val="00B64D25"/>
  </w:style>
  <w:style w:type="character" w:customStyle="1" w:styleId="ListLabel22">
    <w:name w:val="ListLabel 22"/>
    <w:uiPriority w:val="99"/>
    <w:rsid w:val="00B64D25"/>
  </w:style>
  <w:style w:type="character" w:customStyle="1" w:styleId="ListLabel23">
    <w:name w:val="ListLabel 23"/>
    <w:uiPriority w:val="99"/>
    <w:rsid w:val="00B64D25"/>
  </w:style>
  <w:style w:type="character" w:customStyle="1" w:styleId="ListLabel24">
    <w:name w:val="ListLabel 24"/>
    <w:uiPriority w:val="99"/>
    <w:rsid w:val="00B64D25"/>
  </w:style>
  <w:style w:type="character" w:customStyle="1" w:styleId="ListLabel25">
    <w:name w:val="ListLabel 25"/>
    <w:uiPriority w:val="99"/>
    <w:rsid w:val="00B64D25"/>
  </w:style>
  <w:style w:type="character" w:customStyle="1" w:styleId="ListLabel26">
    <w:name w:val="ListLabel 26"/>
    <w:uiPriority w:val="99"/>
    <w:rsid w:val="00B64D25"/>
  </w:style>
  <w:style w:type="character" w:customStyle="1" w:styleId="ListLabel27">
    <w:name w:val="ListLabel 27"/>
    <w:uiPriority w:val="99"/>
    <w:rsid w:val="00B64D25"/>
  </w:style>
  <w:style w:type="character" w:customStyle="1" w:styleId="ListLabel28">
    <w:name w:val="ListLabel 28"/>
    <w:uiPriority w:val="99"/>
    <w:rsid w:val="00B64D25"/>
  </w:style>
  <w:style w:type="character" w:customStyle="1" w:styleId="ListLabel29">
    <w:name w:val="ListLabel 29"/>
    <w:uiPriority w:val="99"/>
    <w:rsid w:val="00B64D25"/>
    <w:rPr>
      <w:sz w:val="20"/>
    </w:rPr>
  </w:style>
  <w:style w:type="character" w:customStyle="1" w:styleId="ListLabel30">
    <w:name w:val="ListLabel 30"/>
    <w:uiPriority w:val="99"/>
    <w:rsid w:val="00B64D25"/>
    <w:rPr>
      <w:sz w:val="20"/>
    </w:rPr>
  </w:style>
  <w:style w:type="character" w:customStyle="1" w:styleId="ListLabel31">
    <w:name w:val="ListLabel 31"/>
    <w:uiPriority w:val="99"/>
    <w:rsid w:val="00B64D25"/>
    <w:rPr>
      <w:sz w:val="20"/>
    </w:rPr>
  </w:style>
  <w:style w:type="character" w:customStyle="1" w:styleId="ListLabel32">
    <w:name w:val="ListLabel 32"/>
    <w:uiPriority w:val="99"/>
    <w:rsid w:val="00B64D25"/>
    <w:rPr>
      <w:sz w:val="20"/>
    </w:rPr>
  </w:style>
  <w:style w:type="character" w:customStyle="1" w:styleId="ListLabel33">
    <w:name w:val="ListLabel 33"/>
    <w:uiPriority w:val="99"/>
    <w:rsid w:val="00B64D25"/>
    <w:rPr>
      <w:sz w:val="20"/>
    </w:rPr>
  </w:style>
  <w:style w:type="character" w:customStyle="1" w:styleId="ListLabel34">
    <w:name w:val="ListLabel 34"/>
    <w:uiPriority w:val="99"/>
    <w:rsid w:val="00B64D25"/>
    <w:rPr>
      <w:sz w:val="20"/>
    </w:rPr>
  </w:style>
  <w:style w:type="character" w:customStyle="1" w:styleId="ListLabel35">
    <w:name w:val="ListLabel 35"/>
    <w:uiPriority w:val="99"/>
    <w:rsid w:val="00B64D25"/>
    <w:rPr>
      <w:sz w:val="20"/>
    </w:rPr>
  </w:style>
  <w:style w:type="character" w:customStyle="1" w:styleId="ListLabel36">
    <w:name w:val="ListLabel 36"/>
    <w:uiPriority w:val="99"/>
    <w:rsid w:val="00B64D25"/>
    <w:rPr>
      <w:sz w:val="20"/>
    </w:rPr>
  </w:style>
  <w:style w:type="character" w:customStyle="1" w:styleId="ListLabel37">
    <w:name w:val="ListLabel 37"/>
    <w:uiPriority w:val="99"/>
    <w:rsid w:val="00B64D25"/>
    <w:rPr>
      <w:sz w:val="20"/>
    </w:rPr>
  </w:style>
  <w:style w:type="character" w:customStyle="1" w:styleId="ListLabel38">
    <w:name w:val="ListLabel 38"/>
    <w:uiPriority w:val="99"/>
    <w:rsid w:val="00B64D25"/>
  </w:style>
  <w:style w:type="character" w:customStyle="1" w:styleId="ListLabel39">
    <w:name w:val="ListLabel 39"/>
    <w:uiPriority w:val="99"/>
    <w:rsid w:val="00B64D25"/>
  </w:style>
  <w:style w:type="character" w:customStyle="1" w:styleId="ListLabel40">
    <w:name w:val="ListLabel 40"/>
    <w:uiPriority w:val="99"/>
    <w:rsid w:val="00B64D25"/>
  </w:style>
  <w:style w:type="character" w:customStyle="1" w:styleId="ListLabel41">
    <w:name w:val="ListLabel 41"/>
    <w:uiPriority w:val="99"/>
    <w:rsid w:val="00B64D25"/>
  </w:style>
  <w:style w:type="character" w:customStyle="1" w:styleId="ListLabel42">
    <w:name w:val="ListLabel 42"/>
    <w:uiPriority w:val="99"/>
    <w:rsid w:val="00B64D25"/>
  </w:style>
  <w:style w:type="character" w:customStyle="1" w:styleId="ListLabel43">
    <w:name w:val="ListLabel 43"/>
    <w:uiPriority w:val="99"/>
    <w:rsid w:val="00B64D25"/>
  </w:style>
  <w:style w:type="character" w:customStyle="1" w:styleId="ListLabel44">
    <w:name w:val="ListLabel 44"/>
    <w:uiPriority w:val="99"/>
    <w:rsid w:val="00B64D25"/>
  </w:style>
  <w:style w:type="character" w:customStyle="1" w:styleId="ListLabel45">
    <w:name w:val="ListLabel 45"/>
    <w:uiPriority w:val="99"/>
    <w:rsid w:val="00B64D25"/>
  </w:style>
  <w:style w:type="character" w:customStyle="1" w:styleId="ListLabel46">
    <w:name w:val="ListLabel 46"/>
    <w:uiPriority w:val="99"/>
    <w:rsid w:val="00B64D25"/>
  </w:style>
  <w:style w:type="character" w:customStyle="1" w:styleId="ListLabel47">
    <w:name w:val="ListLabel 47"/>
    <w:uiPriority w:val="99"/>
    <w:rsid w:val="00B64D25"/>
  </w:style>
  <w:style w:type="character" w:customStyle="1" w:styleId="ListLabel48">
    <w:name w:val="ListLabel 48"/>
    <w:uiPriority w:val="99"/>
    <w:rsid w:val="00B64D25"/>
  </w:style>
  <w:style w:type="character" w:customStyle="1" w:styleId="ListLabel49">
    <w:name w:val="ListLabel 49"/>
    <w:uiPriority w:val="99"/>
    <w:rsid w:val="00B64D25"/>
  </w:style>
  <w:style w:type="character" w:customStyle="1" w:styleId="ListLabel50">
    <w:name w:val="ListLabel 50"/>
    <w:uiPriority w:val="99"/>
    <w:rsid w:val="00B64D25"/>
  </w:style>
  <w:style w:type="character" w:customStyle="1" w:styleId="ListLabel51">
    <w:name w:val="ListLabel 51"/>
    <w:uiPriority w:val="99"/>
    <w:rsid w:val="00B64D25"/>
  </w:style>
  <w:style w:type="character" w:customStyle="1" w:styleId="ListLabel52">
    <w:name w:val="ListLabel 52"/>
    <w:uiPriority w:val="99"/>
    <w:rsid w:val="00B64D25"/>
  </w:style>
  <w:style w:type="character" w:customStyle="1" w:styleId="ListLabel53">
    <w:name w:val="ListLabel 53"/>
    <w:uiPriority w:val="99"/>
    <w:rsid w:val="00B64D25"/>
  </w:style>
  <w:style w:type="character" w:customStyle="1" w:styleId="ListLabel54">
    <w:name w:val="ListLabel 54"/>
    <w:uiPriority w:val="99"/>
    <w:rsid w:val="00B64D25"/>
  </w:style>
  <w:style w:type="character" w:customStyle="1" w:styleId="ListLabel55">
    <w:name w:val="ListLabel 55"/>
    <w:uiPriority w:val="99"/>
    <w:rsid w:val="00B64D25"/>
  </w:style>
  <w:style w:type="character" w:customStyle="1" w:styleId="ListLabel56">
    <w:name w:val="ListLabel 56"/>
    <w:uiPriority w:val="99"/>
    <w:rsid w:val="00B64D25"/>
  </w:style>
  <w:style w:type="character" w:customStyle="1" w:styleId="ListLabel57">
    <w:name w:val="ListLabel 57"/>
    <w:uiPriority w:val="99"/>
    <w:rsid w:val="00B64D25"/>
  </w:style>
  <w:style w:type="character" w:customStyle="1" w:styleId="ListLabel58">
    <w:name w:val="ListLabel 58"/>
    <w:uiPriority w:val="99"/>
    <w:rsid w:val="00B64D25"/>
  </w:style>
  <w:style w:type="character" w:customStyle="1" w:styleId="ListLabel59">
    <w:name w:val="ListLabel 59"/>
    <w:uiPriority w:val="99"/>
    <w:rsid w:val="00B64D25"/>
  </w:style>
  <w:style w:type="character" w:customStyle="1" w:styleId="ListLabel60">
    <w:name w:val="ListLabel 60"/>
    <w:uiPriority w:val="99"/>
    <w:rsid w:val="00B64D25"/>
  </w:style>
  <w:style w:type="character" w:customStyle="1" w:styleId="ListLabel61">
    <w:name w:val="ListLabel 61"/>
    <w:uiPriority w:val="99"/>
    <w:rsid w:val="00B64D25"/>
  </w:style>
  <w:style w:type="character" w:customStyle="1" w:styleId="ListLabel62">
    <w:name w:val="ListLabel 62"/>
    <w:uiPriority w:val="99"/>
    <w:rsid w:val="00B64D25"/>
  </w:style>
  <w:style w:type="character" w:customStyle="1" w:styleId="ListLabel63">
    <w:name w:val="ListLabel 63"/>
    <w:uiPriority w:val="99"/>
    <w:rsid w:val="00B64D25"/>
  </w:style>
  <w:style w:type="character" w:customStyle="1" w:styleId="ListLabel64">
    <w:name w:val="ListLabel 64"/>
    <w:uiPriority w:val="99"/>
    <w:rsid w:val="00B64D25"/>
  </w:style>
  <w:style w:type="character" w:customStyle="1" w:styleId="ListLabel65">
    <w:name w:val="ListLabel 65"/>
    <w:uiPriority w:val="99"/>
    <w:rsid w:val="00B64D25"/>
  </w:style>
  <w:style w:type="character" w:customStyle="1" w:styleId="ListLabel66">
    <w:name w:val="ListLabel 66"/>
    <w:uiPriority w:val="99"/>
    <w:rsid w:val="00B64D25"/>
  </w:style>
  <w:style w:type="character" w:customStyle="1" w:styleId="ListLabel67">
    <w:name w:val="ListLabel 67"/>
    <w:uiPriority w:val="99"/>
    <w:rsid w:val="00B64D25"/>
  </w:style>
  <w:style w:type="character" w:customStyle="1" w:styleId="ListLabel68">
    <w:name w:val="ListLabel 68"/>
    <w:uiPriority w:val="99"/>
    <w:rsid w:val="00B64D25"/>
  </w:style>
  <w:style w:type="character" w:customStyle="1" w:styleId="ListLabel69">
    <w:name w:val="ListLabel 69"/>
    <w:uiPriority w:val="99"/>
    <w:rsid w:val="00B64D25"/>
  </w:style>
  <w:style w:type="character" w:customStyle="1" w:styleId="ListLabel70">
    <w:name w:val="ListLabel 70"/>
    <w:uiPriority w:val="99"/>
    <w:rsid w:val="00B64D25"/>
  </w:style>
  <w:style w:type="character" w:customStyle="1" w:styleId="ListLabel71">
    <w:name w:val="ListLabel 71"/>
    <w:uiPriority w:val="99"/>
    <w:rsid w:val="00B64D25"/>
  </w:style>
  <w:style w:type="character" w:customStyle="1" w:styleId="ListLabel72">
    <w:name w:val="ListLabel 72"/>
    <w:uiPriority w:val="99"/>
    <w:rsid w:val="00B64D25"/>
  </w:style>
  <w:style w:type="character" w:customStyle="1" w:styleId="ListLabel73">
    <w:name w:val="ListLabel 73"/>
    <w:uiPriority w:val="99"/>
    <w:rsid w:val="00B64D25"/>
  </w:style>
  <w:style w:type="character" w:customStyle="1" w:styleId="ListLabel74">
    <w:name w:val="ListLabel 74"/>
    <w:uiPriority w:val="99"/>
    <w:rsid w:val="00B64D25"/>
    <w:rPr>
      <w:rFonts w:eastAsia="Times New Roman"/>
    </w:rPr>
  </w:style>
  <w:style w:type="character" w:customStyle="1" w:styleId="ListLabel75">
    <w:name w:val="ListLabel 75"/>
    <w:uiPriority w:val="99"/>
    <w:rsid w:val="00B64D25"/>
  </w:style>
  <w:style w:type="character" w:customStyle="1" w:styleId="ListLabel76">
    <w:name w:val="ListLabel 76"/>
    <w:uiPriority w:val="99"/>
    <w:rsid w:val="00B64D25"/>
  </w:style>
  <w:style w:type="character" w:customStyle="1" w:styleId="ListLabel77">
    <w:name w:val="ListLabel 77"/>
    <w:uiPriority w:val="99"/>
    <w:rsid w:val="00B64D25"/>
  </w:style>
  <w:style w:type="character" w:customStyle="1" w:styleId="ListLabel78">
    <w:name w:val="ListLabel 78"/>
    <w:uiPriority w:val="99"/>
    <w:rsid w:val="00B64D25"/>
    <w:rPr>
      <w:rFonts w:eastAsia="Times New Roman"/>
    </w:rPr>
  </w:style>
  <w:style w:type="character" w:customStyle="1" w:styleId="ListLabel79">
    <w:name w:val="ListLabel 79"/>
    <w:uiPriority w:val="99"/>
    <w:rsid w:val="00B64D25"/>
  </w:style>
  <w:style w:type="character" w:customStyle="1" w:styleId="ListLabel80">
    <w:name w:val="ListLabel 80"/>
    <w:uiPriority w:val="99"/>
    <w:rsid w:val="00B64D25"/>
  </w:style>
  <w:style w:type="character" w:customStyle="1" w:styleId="ListLabel81">
    <w:name w:val="ListLabel 81"/>
    <w:uiPriority w:val="99"/>
    <w:rsid w:val="00B64D25"/>
  </w:style>
  <w:style w:type="character" w:customStyle="1" w:styleId="ListLabel82">
    <w:name w:val="ListLabel 82"/>
    <w:uiPriority w:val="99"/>
    <w:rsid w:val="00B64D25"/>
    <w:rPr>
      <w:sz w:val="28"/>
    </w:rPr>
  </w:style>
  <w:style w:type="character" w:customStyle="1" w:styleId="ListLabel83">
    <w:name w:val="ListLabel 83"/>
    <w:uiPriority w:val="99"/>
    <w:rsid w:val="00B64D25"/>
    <w:rPr>
      <w:i/>
      <w:sz w:val="24"/>
    </w:rPr>
  </w:style>
  <w:style w:type="character" w:customStyle="1" w:styleId="ListLabel84">
    <w:name w:val="ListLabel 84"/>
    <w:uiPriority w:val="99"/>
    <w:rsid w:val="00B64D25"/>
    <w:rPr>
      <w:rFonts w:eastAsia="Times New Roman"/>
      <w:sz w:val="28"/>
    </w:rPr>
  </w:style>
  <w:style w:type="character" w:customStyle="1" w:styleId="ListLabel85">
    <w:name w:val="ListLabel 85"/>
    <w:uiPriority w:val="99"/>
    <w:rsid w:val="00B64D25"/>
  </w:style>
  <w:style w:type="character" w:customStyle="1" w:styleId="ListLabel86">
    <w:name w:val="ListLabel 86"/>
    <w:uiPriority w:val="99"/>
    <w:rsid w:val="00B64D25"/>
  </w:style>
  <w:style w:type="character" w:customStyle="1" w:styleId="ListLabel87">
    <w:name w:val="ListLabel 87"/>
    <w:uiPriority w:val="99"/>
    <w:rsid w:val="00B64D25"/>
  </w:style>
  <w:style w:type="character" w:customStyle="1" w:styleId="ListLabel88">
    <w:name w:val="ListLabel 88"/>
    <w:uiPriority w:val="99"/>
    <w:rsid w:val="00B64D25"/>
    <w:rPr>
      <w:sz w:val="28"/>
    </w:rPr>
  </w:style>
  <w:style w:type="character" w:customStyle="1" w:styleId="ListLabel89">
    <w:name w:val="ListLabel 89"/>
    <w:uiPriority w:val="99"/>
    <w:rsid w:val="00B64D25"/>
    <w:rPr>
      <w:color w:val="000000"/>
      <w:spacing w:val="0"/>
      <w:kern w:val="0"/>
      <w:position w:val="0"/>
      <w:sz w:val="24"/>
      <w:u w:val="none"/>
      <w:vertAlign w:val="baseline"/>
    </w:rPr>
  </w:style>
  <w:style w:type="character" w:customStyle="1" w:styleId="ListLabel90">
    <w:name w:val="ListLabel 90"/>
    <w:uiPriority w:val="99"/>
    <w:rsid w:val="00B64D25"/>
    <w:rPr>
      <w:sz w:val="28"/>
    </w:rPr>
  </w:style>
  <w:style w:type="character" w:customStyle="1" w:styleId="ListLabel91">
    <w:name w:val="ListLabel 91"/>
    <w:uiPriority w:val="99"/>
    <w:rsid w:val="00B64D25"/>
    <w:rPr>
      <w:sz w:val="28"/>
    </w:rPr>
  </w:style>
  <w:style w:type="character" w:customStyle="1" w:styleId="ListLabel92">
    <w:name w:val="ListLabel 92"/>
    <w:uiPriority w:val="99"/>
    <w:rsid w:val="00B64D25"/>
  </w:style>
  <w:style w:type="character" w:customStyle="1" w:styleId="ListLabel93">
    <w:name w:val="ListLabel 93"/>
    <w:uiPriority w:val="99"/>
    <w:rsid w:val="00B64D25"/>
  </w:style>
  <w:style w:type="character" w:customStyle="1" w:styleId="ListLabel94">
    <w:name w:val="ListLabel 94"/>
    <w:uiPriority w:val="99"/>
    <w:rsid w:val="00B64D25"/>
  </w:style>
  <w:style w:type="character" w:customStyle="1" w:styleId="ListLabel95">
    <w:name w:val="ListLabel 95"/>
    <w:uiPriority w:val="99"/>
    <w:rsid w:val="00B64D25"/>
  </w:style>
  <w:style w:type="character" w:customStyle="1" w:styleId="ListLabel96">
    <w:name w:val="ListLabel 96"/>
    <w:uiPriority w:val="99"/>
    <w:rsid w:val="00B64D25"/>
  </w:style>
  <w:style w:type="character" w:customStyle="1" w:styleId="ListLabel97">
    <w:name w:val="ListLabel 97"/>
    <w:uiPriority w:val="99"/>
    <w:rsid w:val="00B64D25"/>
  </w:style>
  <w:style w:type="character" w:customStyle="1" w:styleId="ListLabel98">
    <w:name w:val="ListLabel 98"/>
    <w:uiPriority w:val="99"/>
    <w:rsid w:val="00B64D25"/>
  </w:style>
  <w:style w:type="character" w:customStyle="1" w:styleId="ListLabel99">
    <w:name w:val="ListLabel 99"/>
    <w:uiPriority w:val="99"/>
    <w:rsid w:val="00B64D25"/>
  </w:style>
  <w:style w:type="character" w:customStyle="1" w:styleId="ListLabel100">
    <w:name w:val="ListLabel 100"/>
    <w:uiPriority w:val="99"/>
    <w:rsid w:val="00B64D25"/>
    <w:rPr>
      <w:sz w:val="28"/>
    </w:rPr>
  </w:style>
  <w:style w:type="character" w:customStyle="1" w:styleId="ListLabel101">
    <w:name w:val="ListLabel 101"/>
    <w:uiPriority w:val="99"/>
    <w:rsid w:val="00B64D25"/>
  </w:style>
  <w:style w:type="character" w:customStyle="1" w:styleId="ListLabel102">
    <w:name w:val="ListLabel 102"/>
    <w:uiPriority w:val="99"/>
    <w:rsid w:val="00B64D25"/>
  </w:style>
  <w:style w:type="character" w:customStyle="1" w:styleId="ListLabel103">
    <w:name w:val="ListLabel 103"/>
    <w:uiPriority w:val="99"/>
    <w:rsid w:val="00B64D25"/>
  </w:style>
  <w:style w:type="character" w:customStyle="1" w:styleId="ListLabel104">
    <w:name w:val="ListLabel 104"/>
    <w:uiPriority w:val="99"/>
    <w:rsid w:val="00B64D25"/>
  </w:style>
  <w:style w:type="character" w:customStyle="1" w:styleId="ListLabel105">
    <w:name w:val="ListLabel 105"/>
    <w:uiPriority w:val="99"/>
    <w:rsid w:val="00B64D25"/>
  </w:style>
  <w:style w:type="character" w:customStyle="1" w:styleId="ListLabel106">
    <w:name w:val="ListLabel 106"/>
    <w:uiPriority w:val="99"/>
    <w:rsid w:val="00B64D25"/>
  </w:style>
  <w:style w:type="character" w:customStyle="1" w:styleId="ListLabel107">
    <w:name w:val="ListLabel 107"/>
    <w:uiPriority w:val="99"/>
    <w:rsid w:val="00B64D25"/>
  </w:style>
  <w:style w:type="character" w:customStyle="1" w:styleId="ListLabel108">
    <w:name w:val="ListLabel 108"/>
    <w:uiPriority w:val="99"/>
    <w:rsid w:val="00B64D25"/>
  </w:style>
  <w:style w:type="character" w:customStyle="1" w:styleId="ListLabel109">
    <w:name w:val="ListLabel 109"/>
    <w:uiPriority w:val="99"/>
    <w:rsid w:val="00B64D25"/>
    <w:rPr>
      <w:sz w:val="28"/>
    </w:rPr>
  </w:style>
  <w:style w:type="character" w:customStyle="1" w:styleId="af0">
    <w:name w:val="Выделение жирным"/>
    <w:uiPriority w:val="99"/>
    <w:rsid w:val="00B64D25"/>
    <w:rPr>
      <w:b/>
    </w:rPr>
  </w:style>
  <w:style w:type="character" w:customStyle="1" w:styleId="ListLabel110">
    <w:name w:val="ListLabel 110"/>
    <w:uiPriority w:val="99"/>
    <w:rsid w:val="00B64D25"/>
    <w:rPr>
      <w:color w:val="000000"/>
      <w:spacing w:val="0"/>
      <w:kern w:val="0"/>
      <w:position w:val="0"/>
      <w:sz w:val="24"/>
      <w:u w:val="none"/>
      <w:vertAlign w:val="baseline"/>
    </w:rPr>
  </w:style>
  <w:style w:type="character" w:customStyle="1" w:styleId="ListLabel111">
    <w:name w:val="ListLabel 111"/>
    <w:uiPriority w:val="99"/>
    <w:rsid w:val="00B64D25"/>
    <w:rPr>
      <w:sz w:val="28"/>
    </w:rPr>
  </w:style>
  <w:style w:type="character" w:customStyle="1" w:styleId="ListLabel112">
    <w:name w:val="ListLabel 112"/>
    <w:uiPriority w:val="99"/>
    <w:rsid w:val="00B64D25"/>
    <w:rPr>
      <w:sz w:val="28"/>
    </w:rPr>
  </w:style>
  <w:style w:type="character" w:customStyle="1" w:styleId="ListLabel113">
    <w:name w:val="ListLabel 113"/>
    <w:uiPriority w:val="99"/>
    <w:rsid w:val="00B64D25"/>
  </w:style>
  <w:style w:type="character" w:customStyle="1" w:styleId="ListLabel114">
    <w:name w:val="ListLabel 114"/>
    <w:uiPriority w:val="99"/>
    <w:rsid w:val="00B64D25"/>
  </w:style>
  <w:style w:type="character" w:customStyle="1" w:styleId="ListLabel115">
    <w:name w:val="ListLabel 115"/>
    <w:uiPriority w:val="99"/>
    <w:rsid w:val="00B64D25"/>
  </w:style>
  <w:style w:type="character" w:customStyle="1" w:styleId="ListLabel116">
    <w:name w:val="ListLabel 116"/>
    <w:uiPriority w:val="99"/>
    <w:rsid w:val="00B64D25"/>
  </w:style>
  <w:style w:type="character" w:customStyle="1" w:styleId="ListLabel117">
    <w:name w:val="ListLabel 117"/>
    <w:uiPriority w:val="99"/>
    <w:rsid w:val="00B64D25"/>
  </w:style>
  <w:style w:type="character" w:customStyle="1" w:styleId="ListLabel118">
    <w:name w:val="ListLabel 118"/>
    <w:uiPriority w:val="99"/>
    <w:rsid w:val="00B64D25"/>
  </w:style>
  <w:style w:type="character" w:customStyle="1" w:styleId="ListLabel119">
    <w:name w:val="ListLabel 119"/>
    <w:uiPriority w:val="99"/>
    <w:rsid w:val="00B64D25"/>
  </w:style>
  <w:style w:type="character" w:customStyle="1" w:styleId="ListLabel120">
    <w:name w:val="ListLabel 120"/>
    <w:uiPriority w:val="99"/>
    <w:rsid w:val="00B64D25"/>
  </w:style>
  <w:style w:type="character" w:customStyle="1" w:styleId="ListLabel121">
    <w:name w:val="ListLabel 121"/>
    <w:uiPriority w:val="99"/>
    <w:rsid w:val="00B64D25"/>
    <w:rPr>
      <w:sz w:val="28"/>
    </w:rPr>
  </w:style>
  <w:style w:type="character" w:customStyle="1" w:styleId="ListLabel122">
    <w:name w:val="ListLabel 122"/>
    <w:uiPriority w:val="99"/>
    <w:rsid w:val="00B64D25"/>
  </w:style>
  <w:style w:type="character" w:customStyle="1" w:styleId="ListLabel123">
    <w:name w:val="ListLabel 123"/>
    <w:uiPriority w:val="99"/>
    <w:rsid w:val="00B64D25"/>
  </w:style>
  <w:style w:type="character" w:customStyle="1" w:styleId="ListLabel124">
    <w:name w:val="ListLabel 124"/>
    <w:uiPriority w:val="99"/>
    <w:rsid w:val="00B64D25"/>
  </w:style>
  <w:style w:type="character" w:customStyle="1" w:styleId="ListLabel125">
    <w:name w:val="ListLabel 125"/>
    <w:uiPriority w:val="99"/>
    <w:rsid w:val="00B64D25"/>
  </w:style>
  <w:style w:type="character" w:customStyle="1" w:styleId="ListLabel126">
    <w:name w:val="ListLabel 126"/>
    <w:uiPriority w:val="99"/>
    <w:rsid w:val="00B64D25"/>
  </w:style>
  <w:style w:type="character" w:customStyle="1" w:styleId="ListLabel127">
    <w:name w:val="ListLabel 127"/>
    <w:uiPriority w:val="99"/>
    <w:rsid w:val="00B64D25"/>
  </w:style>
  <w:style w:type="character" w:customStyle="1" w:styleId="ListLabel128">
    <w:name w:val="ListLabel 128"/>
    <w:uiPriority w:val="99"/>
    <w:rsid w:val="00B64D25"/>
  </w:style>
  <w:style w:type="character" w:customStyle="1" w:styleId="ListLabel129">
    <w:name w:val="ListLabel 129"/>
    <w:uiPriority w:val="99"/>
    <w:rsid w:val="00B64D25"/>
  </w:style>
  <w:style w:type="character" w:customStyle="1" w:styleId="ListLabel130">
    <w:name w:val="ListLabel 130"/>
    <w:uiPriority w:val="99"/>
    <w:rsid w:val="00B64D25"/>
    <w:rPr>
      <w:sz w:val="22"/>
    </w:rPr>
  </w:style>
  <w:style w:type="character" w:customStyle="1" w:styleId="ListLabel131">
    <w:name w:val="ListLabel 131"/>
    <w:uiPriority w:val="99"/>
    <w:rsid w:val="00B64D25"/>
    <w:rPr>
      <w:sz w:val="28"/>
    </w:rPr>
  </w:style>
  <w:style w:type="character" w:customStyle="1" w:styleId="WW8Num24z0">
    <w:name w:val="WW8Num24z0"/>
    <w:uiPriority w:val="99"/>
    <w:rsid w:val="00B64D25"/>
    <w:rPr>
      <w:rFonts w:ascii="Courier New" w:hAnsi="Courier New"/>
    </w:rPr>
  </w:style>
  <w:style w:type="character" w:customStyle="1" w:styleId="WW8Num24z2">
    <w:name w:val="WW8Num24z2"/>
    <w:uiPriority w:val="99"/>
    <w:rsid w:val="00B64D25"/>
    <w:rPr>
      <w:rFonts w:ascii="Wingdings" w:hAnsi="Wingdings"/>
    </w:rPr>
  </w:style>
  <w:style w:type="character" w:customStyle="1" w:styleId="WW8Num24z3">
    <w:name w:val="WW8Num24z3"/>
    <w:uiPriority w:val="99"/>
    <w:rsid w:val="00B64D25"/>
    <w:rPr>
      <w:rFonts w:ascii="Symbol" w:hAnsi="Symbol"/>
    </w:rPr>
  </w:style>
  <w:style w:type="character" w:customStyle="1" w:styleId="WW8Num18z0">
    <w:name w:val="WW8Num18z0"/>
    <w:uiPriority w:val="99"/>
    <w:rsid w:val="00B64D25"/>
    <w:rPr>
      <w:rFonts w:ascii="Times New Roman" w:hAnsi="Times New Roman"/>
    </w:rPr>
  </w:style>
  <w:style w:type="character" w:customStyle="1" w:styleId="WW8Num18z1">
    <w:name w:val="WW8Num18z1"/>
    <w:uiPriority w:val="99"/>
    <w:rsid w:val="00B64D25"/>
    <w:rPr>
      <w:rFonts w:ascii="Courier New" w:hAnsi="Courier New"/>
    </w:rPr>
  </w:style>
  <w:style w:type="character" w:customStyle="1" w:styleId="WW8Num18z2">
    <w:name w:val="WW8Num18z2"/>
    <w:uiPriority w:val="99"/>
    <w:rsid w:val="00B64D25"/>
    <w:rPr>
      <w:rFonts w:ascii="Wingdings" w:hAnsi="Wingdings"/>
    </w:rPr>
  </w:style>
  <w:style w:type="character" w:customStyle="1" w:styleId="WW8Num18z3">
    <w:name w:val="WW8Num18z3"/>
    <w:uiPriority w:val="99"/>
    <w:rsid w:val="00B64D25"/>
    <w:rPr>
      <w:rFonts w:ascii="Symbol" w:hAnsi="Symbol"/>
    </w:rPr>
  </w:style>
  <w:style w:type="character" w:customStyle="1" w:styleId="ListLabel132">
    <w:name w:val="ListLabel 132"/>
    <w:uiPriority w:val="99"/>
    <w:rsid w:val="00B64D25"/>
    <w:rPr>
      <w:color w:val="000000"/>
      <w:spacing w:val="0"/>
      <w:kern w:val="0"/>
      <w:position w:val="0"/>
      <w:sz w:val="24"/>
      <w:u w:val="none"/>
      <w:vertAlign w:val="baseline"/>
    </w:rPr>
  </w:style>
  <w:style w:type="character" w:customStyle="1" w:styleId="ListLabel133">
    <w:name w:val="ListLabel 133"/>
    <w:uiPriority w:val="99"/>
    <w:rsid w:val="00B64D25"/>
    <w:rPr>
      <w:sz w:val="28"/>
    </w:rPr>
  </w:style>
  <w:style w:type="character" w:customStyle="1" w:styleId="ListLabel134">
    <w:name w:val="ListLabel 134"/>
    <w:uiPriority w:val="99"/>
    <w:rsid w:val="00B64D25"/>
    <w:rPr>
      <w:sz w:val="28"/>
    </w:rPr>
  </w:style>
  <w:style w:type="character" w:customStyle="1" w:styleId="ListLabel135">
    <w:name w:val="ListLabel 135"/>
    <w:uiPriority w:val="99"/>
    <w:rsid w:val="00B64D25"/>
  </w:style>
  <w:style w:type="character" w:customStyle="1" w:styleId="ListLabel136">
    <w:name w:val="ListLabel 136"/>
    <w:uiPriority w:val="99"/>
    <w:rsid w:val="00B64D25"/>
  </w:style>
  <w:style w:type="character" w:customStyle="1" w:styleId="ListLabel137">
    <w:name w:val="ListLabel 137"/>
    <w:uiPriority w:val="99"/>
    <w:rsid w:val="00B64D25"/>
  </w:style>
  <w:style w:type="character" w:customStyle="1" w:styleId="ListLabel138">
    <w:name w:val="ListLabel 138"/>
    <w:uiPriority w:val="99"/>
    <w:rsid w:val="00B64D25"/>
  </w:style>
  <w:style w:type="character" w:customStyle="1" w:styleId="ListLabel139">
    <w:name w:val="ListLabel 139"/>
    <w:uiPriority w:val="99"/>
    <w:rsid w:val="00B64D25"/>
  </w:style>
  <w:style w:type="character" w:customStyle="1" w:styleId="ListLabel140">
    <w:name w:val="ListLabel 140"/>
    <w:uiPriority w:val="99"/>
    <w:rsid w:val="00B64D25"/>
  </w:style>
  <w:style w:type="character" w:customStyle="1" w:styleId="ListLabel141">
    <w:name w:val="ListLabel 141"/>
    <w:uiPriority w:val="99"/>
    <w:rsid w:val="00B64D25"/>
  </w:style>
  <w:style w:type="character" w:customStyle="1" w:styleId="ListLabel142">
    <w:name w:val="ListLabel 142"/>
    <w:uiPriority w:val="99"/>
    <w:rsid w:val="00B64D25"/>
  </w:style>
  <w:style w:type="character" w:customStyle="1" w:styleId="ListLabel143">
    <w:name w:val="ListLabel 143"/>
    <w:uiPriority w:val="99"/>
    <w:rsid w:val="00B64D25"/>
    <w:rPr>
      <w:sz w:val="28"/>
    </w:rPr>
  </w:style>
  <w:style w:type="character" w:customStyle="1" w:styleId="ListLabel144">
    <w:name w:val="ListLabel 144"/>
    <w:uiPriority w:val="99"/>
    <w:rsid w:val="00B64D25"/>
  </w:style>
  <w:style w:type="character" w:customStyle="1" w:styleId="ListLabel145">
    <w:name w:val="ListLabel 145"/>
    <w:uiPriority w:val="99"/>
    <w:rsid w:val="00B64D25"/>
  </w:style>
  <w:style w:type="character" w:customStyle="1" w:styleId="ListLabel146">
    <w:name w:val="ListLabel 146"/>
    <w:uiPriority w:val="99"/>
    <w:rsid w:val="00B64D25"/>
  </w:style>
  <w:style w:type="character" w:customStyle="1" w:styleId="ListLabel147">
    <w:name w:val="ListLabel 147"/>
    <w:uiPriority w:val="99"/>
    <w:rsid w:val="00B64D25"/>
  </w:style>
  <w:style w:type="character" w:customStyle="1" w:styleId="ListLabel148">
    <w:name w:val="ListLabel 148"/>
    <w:uiPriority w:val="99"/>
    <w:rsid w:val="00B64D25"/>
  </w:style>
  <w:style w:type="character" w:customStyle="1" w:styleId="ListLabel149">
    <w:name w:val="ListLabel 149"/>
    <w:uiPriority w:val="99"/>
    <w:rsid w:val="00B64D25"/>
  </w:style>
  <w:style w:type="character" w:customStyle="1" w:styleId="ListLabel150">
    <w:name w:val="ListLabel 150"/>
    <w:uiPriority w:val="99"/>
    <w:rsid w:val="00B64D25"/>
  </w:style>
  <w:style w:type="character" w:customStyle="1" w:styleId="ListLabel151">
    <w:name w:val="ListLabel 151"/>
    <w:uiPriority w:val="99"/>
    <w:rsid w:val="00B64D25"/>
  </w:style>
  <w:style w:type="character" w:customStyle="1" w:styleId="ListLabel152">
    <w:name w:val="ListLabel 152"/>
    <w:uiPriority w:val="99"/>
    <w:rsid w:val="00B64D25"/>
  </w:style>
  <w:style w:type="character" w:customStyle="1" w:styleId="ListLabel153">
    <w:name w:val="ListLabel 153"/>
    <w:uiPriority w:val="99"/>
    <w:rsid w:val="00B64D25"/>
  </w:style>
  <w:style w:type="character" w:customStyle="1" w:styleId="ListLabel154">
    <w:name w:val="ListLabel 154"/>
    <w:uiPriority w:val="99"/>
    <w:rsid w:val="00B64D25"/>
  </w:style>
  <w:style w:type="character" w:customStyle="1" w:styleId="ListLabel155">
    <w:name w:val="ListLabel 155"/>
    <w:uiPriority w:val="99"/>
    <w:rsid w:val="00B64D25"/>
  </w:style>
  <w:style w:type="character" w:customStyle="1" w:styleId="ListLabel156">
    <w:name w:val="ListLabel 156"/>
    <w:uiPriority w:val="99"/>
    <w:rsid w:val="00B64D25"/>
  </w:style>
  <w:style w:type="character" w:customStyle="1" w:styleId="ListLabel157">
    <w:name w:val="ListLabel 157"/>
    <w:uiPriority w:val="99"/>
    <w:rsid w:val="00B64D25"/>
  </w:style>
  <w:style w:type="character" w:customStyle="1" w:styleId="ListLabel158">
    <w:name w:val="ListLabel 158"/>
    <w:uiPriority w:val="99"/>
    <w:rsid w:val="00B64D25"/>
  </w:style>
  <w:style w:type="character" w:customStyle="1" w:styleId="ListLabel159">
    <w:name w:val="ListLabel 159"/>
    <w:uiPriority w:val="99"/>
    <w:rsid w:val="00B64D25"/>
  </w:style>
  <w:style w:type="character" w:customStyle="1" w:styleId="ListLabel160">
    <w:name w:val="ListLabel 160"/>
    <w:uiPriority w:val="99"/>
    <w:rsid w:val="00B64D25"/>
  </w:style>
  <w:style w:type="character" w:customStyle="1" w:styleId="ListLabel161">
    <w:name w:val="ListLabel 161"/>
    <w:uiPriority w:val="99"/>
    <w:rsid w:val="00B64D25"/>
  </w:style>
  <w:style w:type="character" w:customStyle="1" w:styleId="ListLabel162">
    <w:name w:val="ListLabel 162"/>
    <w:uiPriority w:val="99"/>
    <w:rsid w:val="00B64D25"/>
  </w:style>
  <w:style w:type="character" w:customStyle="1" w:styleId="ListLabel163">
    <w:name w:val="ListLabel 163"/>
    <w:uiPriority w:val="99"/>
    <w:rsid w:val="00B64D25"/>
  </w:style>
  <w:style w:type="character" w:customStyle="1" w:styleId="ListLabel164">
    <w:name w:val="ListLabel 164"/>
    <w:uiPriority w:val="99"/>
    <w:rsid w:val="00B64D25"/>
  </w:style>
  <w:style w:type="character" w:customStyle="1" w:styleId="ListLabel165">
    <w:name w:val="ListLabel 165"/>
    <w:uiPriority w:val="99"/>
    <w:rsid w:val="00B64D25"/>
  </w:style>
  <w:style w:type="character" w:customStyle="1" w:styleId="ListLabel166">
    <w:name w:val="ListLabel 166"/>
    <w:uiPriority w:val="99"/>
    <w:rsid w:val="00B64D25"/>
  </w:style>
  <w:style w:type="character" w:customStyle="1" w:styleId="ListLabel167">
    <w:name w:val="ListLabel 167"/>
    <w:uiPriority w:val="99"/>
    <w:rsid w:val="00B64D25"/>
  </w:style>
  <w:style w:type="character" w:customStyle="1" w:styleId="ListLabel168">
    <w:name w:val="ListLabel 168"/>
    <w:uiPriority w:val="99"/>
    <w:rsid w:val="00B64D25"/>
  </w:style>
  <w:style w:type="character" w:customStyle="1" w:styleId="ListLabel169">
    <w:name w:val="ListLabel 169"/>
    <w:uiPriority w:val="99"/>
    <w:rsid w:val="00B64D25"/>
  </w:style>
  <w:style w:type="character" w:customStyle="1" w:styleId="ListLabel170">
    <w:name w:val="ListLabel 170"/>
    <w:uiPriority w:val="99"/>
    <w:rsid w:val="00B64D25"/>
    <w:rPr>
      <w:position w:val="9"/>
      <w:sz w:val="22"/>
    </w:rPr>
  </w:style>
  <w:style w:type="character" w:customStyle="1" w:styleId="ListLabel171">
    <w:name w:val="ListLabel 171"/>
    <w:uiPriority w:val="99"/>
    <w:rsid w:val="00B64D25"/>
    <w:rPr>
      <w:sz w:val="28"/>
    </w:rPr>
  </w:style>
  <w:style w:type="paragraph" w:customStyle="1" w:styleId="af1">
    <w:name w:val="Заголовок"/>
    <w:basedOn w:val="Normal"/>
    <w:next w:val="BodyText"/>
    <w:uiPriority w:val="99"/>
    <w:rsid w:val="00D50A3B"/>
    <w:pPr>
      <w:widowControl w:val="0"/>
    </w:pPr>
    <w:rPr>
      <w:rFonts w:ascii="Arial" w:hAnsi="Arial" w:cs="Arial"/>
      <w:b/>
      <w:bCs/>
      <w:sz w:val="22"/>
      <w:szCs w:val="22"/>
    </w:rPr>
  </w:style>
  <w:style w:type="paragraph" w:styleId="BodyText">
    <w:name w:val="Body Text"/>
    <w:basedOn w:val="Normal"/>
    <w:link w:val="BodyTextChar"/>
    <w:uiPriority w:val="99"/>
    <w:rsid w:val="00D50A3B"/>
    <w:pPr>
      <w:jc w:val="both"/>
    </w:pPr>
    <w:rPr>
      <w:sz w:val="28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2E2EC5"/>
    <w:rPr>
      <w:rFonts w:cs="Times New Roman"/>
      <w:color w:val="00000A"/>
      <w:sz w:val="24"/>
      <w:szCs w:val="24"/>
      <w:lang w:eastAsia="ar-SA" w:bidi="ar-SA"/>
    </w:rPr>
  </w:style>
  <w:style w:type="paragraph" w:styleId="List">
    <w:name w:val="List"/>
    <w:basedOn w:val="BodyText"/>
    <w:uiPriority w:val="99"/>
    <w:rsid w:val="00D50A3B"/>
    <w:rPr>
      <w:rFonts w:cs="Mangal"/>
    </w:rPr>
  </w:style>
  <w:style w:type="paragraph" w:styleId="Caption">
    <w:name w:val="caption"/>
    <w:basedOn w:val="Normal"/>
    <w:link w:val="CaptionChar"/>
    <w:autoRedefine/>
    <w:uiPriority w:val="99"/>
    <w:qFormat/>
    <w:rsid w:val="00D50A3B"/>
    <w:pPr>
      <w:widowControl w:val="0"/>
      <w:suppressAutoHyphens w:val="0"/>
      <w:spacing w:before="120"/>
      <w:ind w:right="-1"/>
    </w:pPr>
    <w:rPr>
      <w:b/>
      <w:bCs/>
      <w:sz w:val="20"/>
      <w:szCs w:val="20"/>
      <w:lang w:eastAsia="ru-RU"/>
    </w:rPr>
  </w:style>
  <w:style w:type="paragraph" w:styleId="Index1">
    <w:name w:val="index 1"/>
    <w:basedOn w:val="Normal"/>
    <w:next w:val="Normal"/>
    <w:autoRedefine/>
    <w:uiPriority w:val="99"/>
    <w:semiHidden/>
    <w:rsid w:val="00D50A3B"/>
    <w:pPr>
      <w:ind w:left="240" w:hanging="240"/>
    </w:pPr>
  </w:style>
  <w:style w:type="paragraph" w:styleId="IndexHeading">
    <w:name w:val="index heading"/>
    <w:basedOn w:val="Normal"/>
    <w:uiPriority w:val="99"/>
    <w:rsid w:val="00B64D25"/>
    <w:pPr>
      <w:suppressLineNumbers/>
    </w:pPr>
    <w:rPr>
      <w:rFonts w:cs="Mangal"/>
    </w:rPr>
  </w:style>
  <w:style w:type="paragraph" w:customStyle="1" w:styleId="11">
    <w:name w:val="Название1"/>
    <w:basedOn w:val="Normal"/>
    <w:link w:val="ad"/>
    <w:uiPriority w:val="99"/>
    <w:rsid w:val="00D50A3B"/>
    <w:pPr>
      <w:suppressLineNumbers/>
      <w:spacing w:before="120" w:after="120"/>
    </w:pPr>
    <w:rPr>
      <w:i/>
      <w:color w:val="auto"/>
      <w:szCs w:val="20"/>
    </w:rPr>
  </w:style>
  <w:style w:type="paragraph" w:customStyle="1" w:styleId="32">
    <w:name w:val="Указатель3"/>
    <w:basedOn w:val="Normal"/>
    <w:uiPriority w:val="99"/>
    <w:rsid w:val="00D50A3B"/>
    <w:pPr>
      <w:suppressLineNumbers/>
    </w:pPr>
    <w:rPr>
      <w:rFonts w:cs="Mangal"/>
    </w:rPr>
  </w:style>
  <w:style w:type="paragraph" w:customStyle="1" w:styleId="22">
    <w:name w:val="Название объекта2"/>
    <w:basedOn w:val="Normal"/>
    <w:uiPriority w:val="99"/>
    <w:rsid w:val="00D50A3B"/>
    <w:pPr>
      <w:suppressLineNumbers/>
      <w:spacing w:before="120" w:after="120"/>
    </w:pPr>
    <w:rPr>
      <w:rFonts w:cs="Mangal"/>
      <w:i/>
      <w:iCs/>
    </w:rPr>
  </w:style>
  <w:style w:type="paragraph" w:customStyle="1" w:styleId="23">
    <w:name w:val="Указатель2"/>
    <w:basedOn w:val="Normal"/>
    <w:uiPriority w:val="99"/>
    <w:rsid w:val="00D50A3B"/>
    <w:pPr>
      <w:suppressLineNumbers/>
    </w:pPr>
    <w:rPr>
      <w:rFonts w:cs="Mangal"/>
    </w:rPr>
  </w:style>
  <w:style w:type="paragraph" w:customStyle="1" w:styleId="12">
    <w:name w:val="Название объекта1"/>
    <w:basedOn w:val="Normal"/>
    <w:uiPriority w:val="99"/>
    <w:rsid w:val="00D50A3B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Normal"/>
    <w:uiPriority w:val="99"/>
    <w:rsid w:val="00D50A3B"/>
    <w:pPr>
      <w:suppressLineNumbers/>
    </w:pPr>
    <w:rPr>
      <w:rFonts w:cs="Mangal"/>
    </w:rPr>
  </w:style>
  <w:style w:type="paragraph" w:styleId="BalloonText">
    <w:name w:val="Balloon Text"/>
    <w:basedOn w:val="Normal"/>
    <w:link w:val="BalloonTextChar"/>
    <w:uiPriority w:val="99"/>
    <w:rsid w:val="00D50A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E2EC5"/>
    <w:rPr>
      <w:rFonts w:cs="Times New Roman"/>
      <w:color w:val="00000A"/>
      <w:sz w:val="2"/>
      <w:lang w:eastAsia="ar-SA" w:bidi="ar-SA"/>
    </w:rPr>
  </w:style>
  <w:style w:type="paragraph" w:customStyle="1" w:styleId="310">
    <w:name w:val="Основной текст с отступом 31"/>
    <w:basedOn w:val="Normal"/>
    <w:uiPriority w:val="99"/>
    <w:rsid w:val="00D50A3B"/>
    <w:pPr>
      <w:spacing w:after="120"/>
      <w:ind w:left="283"/>
    </w:pPr>
    <w:rPr>
      <w:sz w:val="16"/>
      <w:szCs w:val="16"/>
    </w:rPr>
  </w:style>
  <w:style w:type="paragraph" w:customStyle="1" w:styleId="af2">
    <w:name w:val="Содержимое врезки"/>
    <w:basedOn w:val="BodyText"/>
    <w:uiPriority w:val="99"/>
    <w:rsid w:val="00D50A3B"/>
  </w:style>
  <w:style w:type="paragraph" w:customStyle="1" w:styleId="ConsPlusNormal0">
    <w:name w:val="ConsPlusNormal"/>
    <w:uiPriority w:val="99"/>
    <w:rsid w:val="00D50A3B"/>
    <w:pPr>
      <w:widowControl w:val="0"/>
      <w:suppressAutoHyphens/>
      <w:ind w:firstLine="720"/>
    </w:pPr>
    <w:rPr>
      <w:rFonts w:ascii="Arial" w:hAnsi="Arial" w:cs="Arial"/>
      <w:color w:val="00000A"/>
      <w:kern w:val="2"/>
      <w:sz w:val="24"/>
      <w:szCs w:val="20"/>
      <w:lang w:eastAsia="ar-SA"/>
    </w:rPr>
  </w:style>
  <w:style w:type="paragraph" w:customStyle="1" w:styleId="ConsPlusDocList">
    <w:name w:val="ConsPlusDocList"/>
    <w:uiPriority w:val="99"/>
    <w:rsid w:val="00D50A3B"/>
    <w:pPr>
      <w:widowControl w:val="0"/>
      <w:suppressAutoHyphens/>
    </w:pPr>
    <w:rPr>
      <w:rFonts w:ascii="Arial" w:hAnsi="Arial" w:cs="Arial"/>
      <w:color w:val="00000A"/>
      <w:sz w:val="24"/>
      <w:szCs w:val="20"/>
      <w:lang w:eastAsia="hi-IN" w:bidi="hi-IN"/>
    </w:rPr>
  </w:style>
  <w:style w:type="paragraph" w:customStyle="1" w:styleId="ConsPlusCell">
    <w:name w:val="ConsPlusCell"/>
    <w:uiPriority w:val="99"/>
    <w:rsid w:val="00D50A3B"/>
    <w:pPr>
      <w:widowControl w:val="0"/>
      <w:suppressAutoHyphens/>
    </w:pPr>
    <w:rPr>
      <w:rFonts w:ascii="Arial" w:hAnsi="Arial" w:cs="Arial"/>
      <w:color w:val="00000A"/>
      <w:sz w:val="24"/>
      <w:szCs w:val="20"/>
      <w:lang w:eastAsia="hi-IN" w:bidi="hi-IN"/>
    </w:rPr>
  </w:style>
  <w:style w:type="paragraph" w:customStyle="1" w:styleId="ConsPlusNonformat">
    <w:name w:val="ConsPlusNonformat"/>
    <w:uiPriority w:val="99"/>
    <w:rsid w:val="00D50A3B"/>
    <w:pPr>
      <w:widowControl w:val="0"/>
      <w:suppressAutoHyphens/>
    </w:pPr>
    <w:rPr>
      <w:rFonts w:ascii="Courier New" w:hAnsi="Courier New" w:cs="Courier New"/>
      <w:color w:val="00000A"/>
      <w:sz w:val="24"/>
      <w:szCs w:val="20"/>
      <w:lang w:eastAsia="hi-IN" w:bidi="hi-IN"/>
    </w:rPr>
  </w:style>
  <w:style w:type="paragraph" w:customStyle="1" w:styleId="ConsPlusTitle">
    <w:name w:val="ConsPlusTitle"/>
    <w:uiPriority w:val="99"/>
    <w:rsid w:val="00D50A3B"/>
    <w:pPr>
      <w:widowControl w:val="0"/>
      <w:suppressAutoHyphens/>
    </w:pPr>
    <w:rPr>
      <w:rFonts w:ascii="Arial" w:hAnsi="Arial" w:cs="Arial"/>
      <w:b/>
      <w:bCs/>
      <w:color w:val="00000A"/>
      <w:sz w:val="24"/>
      <w:szCs w:val="20"/>
      <w:lang w:eastAsia="hi-IN" w:bidi="hi-IN"/>
    </w:rPr>
  </w:style>
  <w:style w:type="paragraph" w:styleId="Footer">
    <w:name w:val="footer"/>
    <w:basedOn w:val="Normal"/>
    <w:link w:val="FooterChar"/>
    <w:uiPriority w:val="99"/>
    <w:rsid w:val="00D50A3B"/>
    <w:pPr>
      <w:suppressLineNumbers/>
      <w:tabs>
        <w:tab w:val="center" w:pos="4904"/>
        <w:tab w:val="right" w:pos="9808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E2EC5"/>
    <w:rPr>
      <w:rFonts w:cs="Times New Roman"/>
      <w:color w:val="00000A"/>
      <w:sz w:val="24"/>
      <w:szCs w:val="24"/>
      <w:lang w:eastAsia="ar-SA" w:bidi="ar-SA"/>
    </w:rPr>
  </w:style>
  <w:style w:type="paragraph" w:styleId="Header">
    <w:name w:val="header"/>
    <w:basedOn w:val="Normal"/>
    <w:link w:val="HeaderChar"/>
    <w:uiPriority w:val="99"/>
    <w:rsid w:val="00D50A3B"/>
    <w:pPr>
      <w:suppressLineNumbers/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E2EC5"/>
    <w:rPr>
      <w:rFonts w:cs="Times New Roman"/>
      <w:color w:val="00000A"/>
      <w:sz w:val="24"/>
      <w:szCs w:val="24"/>
      <w:lang w:eastAsia="ar-SA" w:bidi="ar-SA"/>
    </w:rPr>
  </w:style>
  <w:style w:type="paragraph" w:styleId="NormalWeb">
    <w:name w:val="Normal (Web)"/>
    <w:basedOn w:val="Normal"/>
    <w:uiPriority w:val="99"/>
    <w:rsid w:val="00D50A3B"/>
    <w:pPr>
      <w:suppressAutoHyphens w:val="0"/>
      <w:spacing w:before="280" w:after="280"/>
    </w:pPr>
  </w:style>
  <w:style w:type="paragraph" w:customStyle="1" w:styleId="af3">
    <w:name w:val="Содержимое таблицы"/>
    <w:basedOn w:val="Normal"/>
    <w:uiPriority w:val="99"/>
    <w:rsid w:val="00D50A3B"/>
    <w:pPr>
      <w:suppressLineNumbers/>
    </w:pPr>
  </w:style>
  <w:style w:type="paragraph" w:customStyle="1" w:styleId="af4">
    <w:name w:val="Абзац"/>
    <w:basedOn w:val="Normal"/>
    <w:uiPriority w:val="99"/>
    <w:rsid w:val="00D50A3B"/>
    <w:pPr>
      <w:suppressAutoHyphens w:val="0"/>
      <w:spacing w:line="360" w:lineRule="auto"/>
      <w:ind w:firstLine="567"/>
      <w:jc w:val="both"/>
    </w:pPr>
    <w:rPr>
      <w:lang w:eastAsia="ru-RU"/>
    </w:rPr>
  </w:style>
  <w:style w:type="paragraph" w:styleId="ListParagraph">
    <w:name w:val="List Paragraph"/>
    <w:basedOn w:val="Normal"/>
    <w:uiPriority w:val="99"/>
    <w:qFormat/>
    <w:rsid w:val="00D50A3B"/>
    <w:pPr>
      <w:suppressAutoHyphens w:val="0"/>
      <w:spacing w:line="360" w:lineRule="auto"/>
      <w:ind w:left="720" w:firstLine="68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D50A3B"/>
    <w:rPr>
      <w:color w:val="000000"/>
      <w:sz w:val="24"/>
      <w:szCs w:val="24"/>
      <w:lang w:eastAsia="en-US"/>
    </w:rPr>
  </w:style>
  <w:style w:type="paragraph" w:customStyle="1" w:styleId="S4">
    <w:name w:val="S_Обычный"/>
    <w:basedOn w:val="Normal"/>
    <w:uiPriority w:val="99"/>
    <w:rsid w:val="00D50A3B"/>
    <w:pPr>
      <w:suppressAutoHyphens w:val="0"/>
      <w:spacing w:line="360" w:lineRule="auto"/>
      <w:ind w:firstLine="709"/>
      <w:jc w:val="both"/>
    </w:pPr>
    <w:rPr>
      <w:rFonts w:ascii="Arial" w:hAnsi="Arial" w:cs="Arial"/>
      <w:lang w:eastAsia="ru-RU"/>
    </w:rPr>
  </w:style>
  <w:style w:type="paragraph" w:styleId="TOC3">
    <w:name w:val="toc 3"/>
    <w:basedOn w:val="Normal"/>
    <w:uiPriority w:val="99"/>
    <w:rsid w:val="00D50A3B"/>
    <w:pPr>
      <w:widowControl w:val="0"/>
      <w:suppressAutoHyphens w:val="0"/>
      <w:spacing w:before="141"/>
      <w:ind w:left="1297" w:hanging="718"/>
    </w:pPr>
    <w:rPr>
      <w:lang w:val="en-US" w:eastAsia="en-US"/>
    </w:rPr>
  </w:style>
  <w:style w:type="paragraph" w:customStyle="1" w:styleId="S5">
    <w:name w:val="S_Нумерованный"/>
    <w:basedOn w:val="Normal"/>
    <w:autoRedefine/>
    <w:uiPriority w:val="99"/>
    <w:rsid w:val="00D50A3B"/>
    <w:pPr>
      <w:tabs>
        <w:tab w:val="left" w:pos="992"/>
      </w:tabs>
      <w:suppressAutoHyphens w:val="0"/>
      <w:spacing w:line="360" w:lineRule="auto"/>
      <w:ind w:firstLine="709"/>
      <w:jc w:val="both"/>
    </w:pPr>
    <w:rPr>
      <w:lang w:eastAsia="ru-RU"/>
    </w:rPr>
  </w:style>
  <w:style w:type="paragraph" w:customStyle="1" w:styleId="ConsNonformat0">
    <w:name w:val="ConsNonformat"/>
    <w:uiPriority w:val="99"/>
    <w:rsid w:val="00D50A3B"/>
    <w:pPr>
      <w:widowControl w:val="0"/>
      <w:ind w:right="19772"/>
    </w:pPr>
    <w:rPr>
      <w:rFonts w:ascii="Courier New" w:hAnsi="Courier New" w:cs="Courier New"/>
      <w:color w:val="00000A"/>
      <w:sz w:val="24"/>
      <w:szCs w:val="20"/>
    </w:rPr>
  </w:style>
  <w:style w:type="paragraph" w:styleId="TOC1">
    <w:name w:val="toc 1"/>
    <w:basedOn w:val="Normal"/>
    <w:uiPriority w:val="99"/>
    <w:rsid w:val="00D50A3B"/>
    <w:pPr>
      <w:widowControl w:val="0"/>
      <w:suppressAutoHyphens w:val="0"/>
      <w:spacing w:before="104"/>
      <w:ind w:left="120"/>
    </w:pPr>
    <w:rPr>
      <w:lang w:val="en-US" w:eastAsia="en-US"/>
    </w:rPr>
  </w:style>
  <w:style w:type="paragraph" w:styleId="TOC2">
    <w:name w:val="toc 2"/>
    <w:basedOn w:val="Normal"/>
    <w:link w:val="TOC2Char"/>
    <w:uiPriority w:val="99"/>
    <w:rsid w:val="00D50A3B"/>
    <w:pPr>
      <w:widowControl w:val="0"/>
      <w:suppressAutoHyphens w:val="0"/>
      <w:spacing w:before="141"/>
      <w:ind w:left="360" w:hanging="579"/>
    </w:pPr>
    <w:rPr>
      <w:lang w:val="en-US" w:eastAsia="en-US"/>
    </w:rPr>
  </w:style>
  <w:style w:type="paragraph" w:styleId="TOC4">
    <w:name w:val="toc 4"/>
    <w:basedOn w:val="Normal"/>
    <w:uiPriority w:val="99"/>
    <w:rsid w:val="00D50A3B"/>
    <w:pPr>
      <w:widowControl w:val="0"/>
      <w:suppressAutoHyphens w:val="0"/>
      <w:spacing w:before="137"/>
      <w:ind w:left="1000" w:hanging="862"/>
    </w:pPr>
    <w:rPr>
      <w:lang w:val="en-US" w:eastAsia="en-US"/>
    </w:rPr>
  </w:style>
  <w:style w:type="paragraph" w:customStyle="1" w:styleId="TableParagraph">
    <w:name w:val="Table Paragraph"/>
    <w:basedOn w:val="Normal"/>
    <w:uiPriority w:val="99"/>
    <w:rsid w:val="00D50A3B"/>
    <w:pPr>
      <w:widowControl w:val="0"/>
      <w:suppressAutoHyphens w:val="0"/>
    </w:pPr>
    <w:rPr>
      <w:rFonts w:ascii="Calibri" w:hAnsi="Calibri"/>
      <w:sz w:val="22"/>
      <w:szCs w:val="22"/>
      <w:lang w:val="en-US" w:eastAsia="en-US"/>
    </w:rPr>
  </w:style>
  <w:style w:type="paragraph" w:customStyle="1" w:styleId="u">
    <w:name w:val="u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formattext">
    <w:name w:val="formattext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14">
    <w:name w:val="Знак1 Знак Знак Знак Знак Знак Знак"/>
    <w:basedOn w:val="Normal"/>
    <w:uiPriority w:val="99"/>
    <w:rsid w:val="00D50A3B"/>
    <w:pPr>
      <w:suppressAutoHyphens w:val="0"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af5">
    <w:name w:val="Знак"/>
    <w:basedOn w:val="Normal"/>
    <w:uiPriority w:val="99"/>
    <w:rsid w:val="00D50A3B"/>
    <w:pPr>
      <w:suppressAutoHyphens w:val="0"/>
      <w:spacing w:line="240" w:lineRule="exact"/>
      <w:jc w:val="both"/>
    </w:pPr>
    <w:rPr>
      <w:rFonts w:ascii="Arial" w:hAnsi="Arial" w:cs="Arial"/>
      <w:lang w:val="en-US" w:eastAsia="en-US"/>
    </w:rPr>
  </w:style>
  <w:style w:type="paragraph" w:customStyle="1" w:styleId="ConsNormal">
    <w:name w:val="ConsNormal"/>
    <w:uiPriority w:val="99"/>
    <w:rsid w:val="00D50A3B"/>
    <w:pPr>
      <w:widowControl w:val="0"/>
      <w:ind w:right="19772" w:firstLine="720"/>
    </w:pPr>
    <w:rPr>
      <w:rFonts w:ascii="Arial" w:hAnsi="Arial" w:cs="Arial"/>
      <w:color w:val="00000A"/>
      <w:sz w:val="24"/>
      <w:szCs w:val="20"/>
    </w:rPr>
  </w:style>
  <w:style w:type="paragraph" w:styleId="FootnoteText">
    <w:name w:val="footnote text"/>
    <w:basedOn w:val="Normal"/>
    <w:link w:val="FootnoteTextChar"/>
    <w:uiPriority w:val="99"/>
    <w:rsid w:val="00D50A3B"/>
    <w:pPr>
      <w:suppressAutoHyphens w:val="0"/>
    </w:pPr>
    <w:rPr>
      <w:rFonts w:ascii="Arial" w:hAnsi="Arial" w:cs="Arial"/>
      <w:sz w:val="20"/>
      <w:szCs w:val="20"/>
      <w:lang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2E2EC5"/>
    <w:rPr>
      <w:rFonts w:cs="Times New Roman"/>
      <w:color w:val="00000A"/>
      <w:sz w:val="20"/>
      <w:szCs w:val="20"/>
      <w:lang w:eastAsia="ar-SA" w:bidi="ar-SA"/>
    </w:rPr>
  </w:style>
  <w:style w:type="paragraph" w:styleId="PlainText">
    <w:name w:val="Plain Text"/>
    <w:basedOn w:val="Normal"/>
    <w:link w:val="PlainTextChar"/>
    <w:uiPriority w:val="99"/>
    <w:rsid w:val="00D50A3B"/>
    <w:pPr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2E2EC5"/>
    <w:rPr>
      <w:rFonts w:ascii="Courier New" w:hAnsi="Courier New" w:cs="Courier New"/>
      <w:color w:val="00000A"/>
      <w:sz w:val="20"/>
      <w:szCs w:val="20"/>
      <w:lang w:eastAsia="ar-SA" w:bidi="ar-SA"/>
    </w:rPr>
  </w:style>
  <w:style w:type="paragraph" w:styleId="HTMLPreformatted">
    <w:name w:val="HTML Preformatted"/>
    <w:basedOn w:val="Normal"/>
    <w:link w:val="HTMLPreformattedChar"/>
    <w:uiPriority w:val="99"/>
    <w:rsid w:val="00D50A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color w:val="000000"/>
      <w:sz w:val="20"/>
      <w:szCs w:val="20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2E2EC5"/>
    <w:rPr>
      <w:rFonts w:ascii="Courier New" w:hAnsi="Courier New" w:cs="Courier New"/>
      <w:color w:val="00000A"/>
      <w:sz w:val="20"/>
      <w:szCs w:val="20"/>
      <w:lang w:eastAsia="ar-SA" w:bidi="ar-SA"/>
    </w:rPr>
  </w:style>
  <w:style w:type="paragraph" w:styleId="BodyTextIndent">
    <w:name w:val="Body Text Indent"/>
    <w:basedOn w:val="Normal"/>
    <w:link w:val="BodyTextIndentChar"/>
    <w:uiPriority w:val="99"/>
    <w:rsid w:val="00D50A3B"/>
    <w:pPr>
      <w:suppressAutoHyphens w:val="0"/>
      <w:spacing w:after="120"/>
      <w:ind w:left="283"/>
    </w:pPr>
    <w:rPr>
      <w:rFonts w:ascii="Arial" w:hAnsi="Arial" w:cs="Arial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2E2EC5"/>
    <w:rPr>
      <w:rFonts w:cs="Times New Roman"/>
      <w:color w:val="00000A"/>
      <w:sz w:val="24"/>
      <w:szCs w:val="24"/>
      <w:lang w:eastAsia="ar-SA" w:bidi="ar-SA"/>
    </w:rPr>
  </w:style>
  <w:style w:type="paragraph" w:customStyle="1" w:styleId="FR2">
    <w:name w:val="FR2"/>
    <w:uiPriority w:val="99"/>
    <w:rsid w:val="00D50A3B"/>
    <w:pPr>
      <w:widowControl w:val="0"/>
      <w:overflowPunct w:val="0"/>
      <w:ind w:firstLine="560"/>
      <w:jc w:val="both"/>
      <w:textAlignment w:val="baseline"/>
    </w:pPr>
    <w:rPr>
      <w:rFonts w:ascii="Arial" w:hAnsi="Arial" w:cs="Arial"/>
      <w:color w:val="00000A"/>
      <w:sz w:val="28"/>
      <w:szCs w:val="28"/>
    </w:rPr>
  </w:style>
  <w:style w:type="paragraph" w:customStyle="1" w:styleId="text">
    <w:name w:val="text"/>
    <w:basedOn w:val="Normal"/>
    <w:uiPriority w:val="99"/>
    <w:rsid w:val="00D50A3B"/>
    <w:pPr>
      <w:suppressAutoHyphens w:val="0"/>
      <w:spacing w:before="28" w:after="28"/>
    </w:pPr>
    <w:rPr>
      <w:rFonts w:ascii="Arial" w:hAnsi="Arial" w:cs="Arial"/>
      <w:lang w:eastAsia="ru-RU"/>
    </w:rPr>
  </w:style>
  <w:style w:type="paragraph" w:styleId="ListBullet3">
    <w:name w:val="List Bullet 3"/>
    <w:basedOn w:val="Normal"/>
    <w:uiPriority w:val="99"/>
    <w:rsid w:val="00D50A3B"/>
    <w:pPr>
      <w:suppressAutoHyphens w:val="0"/>
      <w:ind w:left="566" w:hanging="283"/>
    </w:pPr>
    <w:rPr>
      <w:rFonts w:ascii="Arial" w:hAnsi="Arial" w:cs="Arial"/>
      <w:sz w:val="20"/>
      <w:szCs w:val="20"/>
      <w:lang w:eastAsia="ru-RU"/>
    </w:rPr>
  </w:style>
  <w:style w:type="paragraph" w:styleId="ListBullet4">
    <w:name w:val="List Bullet 4"/>
    <w:basedOn w:val="Normal"/>
    <w:uiPriority w:val="99"/>
    <w:rsid w:val="00D50A3B"/>
    <w:pPr>
      <w:suppressAutoHyphens w:val="0"/>
      <w:ind w:left="849" w:hanging="283"/>
    </w:pPr>
    <w:rPr>
      <w:rFonts w:ascii="Arial" w:hAnsi="Arial" w:cs="Arial"/>
      <w:sz w:val="20"/>
      <w:szCs w:val="20"/>
      <w:lang w:eastAsia="ru-RU"/>
    </w:rPr>
  </w:style>
  <w:style w:type="paragraph" w:customStyle="1" w:styleId="15">
    <w:name w:val="Знак1"/>
    <w:basedOn w:val="Normal"/>
    <w:uiPriority w:val="99"/>
    <w:rsid w:val="00D50A3B"/>
    <w:pPr>
      <w:suppressAutoHyphens w:val="0"/>
      <w:spacing w:line="240" w:lineRule="exact"/>
      <w:jc w:val="both"/>
    </w:pPr>
    <w:rPr>
      <w:rFonts w:ascii="Arial" w:hAnsi="Arial" w:cs="Arial"/>
      <w:lang w:val="en-US" w:eastAsia="en-US"/>
    </w:rPr>
  </w:style>
  <w:style w:type="paragraph" w:styleId="BodyTextIndent2">
    <w:name w:val="Body Text Indent 2"/>
    <w:basedOn w:val="Normal"/>
    <w:link w:val="BodyTextIndent2Char"/>
    <w:uiPriority w:val="99"/>
    <w:rsid w:val="00D50A3B"/>
    <w:pPr>
      <w:suppressAutoHyphens w:val="0"/>
      <w:spacing w:after="120" w:line="480" w:lineRule="auto"/>
      <w:ind w:left="283"/>
    </w:pPr>
    <w:rPr>
      <w:rFonts w:ascii="Arial" w:hAnsi="Arial" w:cs="Arial"/>
      <w:lang w:eastAsia="ru-R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2E2EC5"/>
    <w:rPr>
      <w:rFonts w:cs="Times New Roman"/>
      <w:color w:val="00000A"/>
      <w:sz w:val="24"/>
      <w:szCs w:val="24"/>
      <w:lang w:eastAsia="ar-SA" w:bidi="ar-SA"/>
    </w:rPr>
  </w:style>
  <w:style w:type="paragraph" w:styleId="BodyText2">
    <w:name w:val="Body Text 2"/>
    <w:basedOn w:val="Normal"/>
    <w:link w:val="BodyText2Char"/>
    <w:uiPriority w:val="99"/>
    <w:rsid w:val="00D50A3B"/>
    <w:pPr>
      <w:suppressAutoHyphens w:val="0"/>
      <w:spacing w:after="120" w:line="480" w:lineRule="auto"/>
    </w:pPr>
    <w:rPr>
      <w:rFonts w:ascii="Arial" w:hAnsi="Arial" w:cs="Arial"/>
      <w:lang w:eastAsia="ru-RU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2E2EC5"/>
    <w:rPr>
      <w:rFonts w:cs="Times New Roman"/>
      <w:color w:val="00000A"/>
      <w:sz w:val="24"/>
      <w:szCs w:val="24"/>
      <w:lang w:eastAsia="ar-SA" w:bidi="ar-SA"/>
    </w:rPr>
  </w:style>
  <w:style w:type="paragraph" w:customStyle="1" w:styleId="S3">
    <w:name w:val="S_Маркированный"/>
    <w:basedOn w:val="ListBullet"/>
    <w:link w:val="S2"/>
    <w:autoRedefine/>
    <w:uiPriority w:val="99"/>
    <w:rsid w:val="00D50A3B"/>
    <w:pPr>
      <w:tabs>
        <w:tab w:val="left" w:pos="992"/>
      </w:tabs>
      <w:spacing w:line="360" w:lineRule="auto"/>
      <w:ind w:left="0" w:firstLine="709"/>
      <w:jc w:val="both"/>
    </w:pPr>
    <w:rPr>
      <w:rFonts w:ascii="Times New Roman" w:hAnsi="Times New Roman" w:cs="Times New Roman"/>
      <w:color w:val="auto"/>
      <w:szCs w:val="20"/>
    </w:rPr>
  </w:style>
  <w:style w:type="paragraph" w:styleId="ListBullet">
    <w:name w:val="List Bullet"/>
    <w:basedOn w:val="Normal"/>
    <w:uiPriority w:val="99"/>
    <w:rsid w:val="00D50A3B"/>
    <w:pPr>
      <w:suppressAutoHyphens w:val="0"/>
      <w:ind w:left="1069" w:hanging="360"/>
    </w:pPr>
    <w:rPr>
      <w:rFonts w:ascii="Arial" w:hAnsi="Arial" w:cs="Arial"/>
      <w:lang w:eastAsia="ru-RU"/>
    </w:rPr>
  </w:style>
  <w:style w:type="paragraph" w:customStyle="1" w:styleId="S6">
    <w:name w:val="S_Таблица"/>
    <w:basedOn w:val="Normal"/>
    <w:autoRedefine/>
    <w:uiPriority w:val="99"/>
    <w:rsid w:val="00D50A3B"/>
    <w:pPr>
      <w:widowControl w:val="0"/>
      <w:tabs>
        <w:tab w:val="left" w:pos="1440"/>
      </w:tabs>
      <w:suppressAutoHyphens w:val="0"/>
      <w:jc w:val="right"/>
    </w:pPr>
    <w:rPr>
      <w:rFonts w:ascii="Arial" w:hAnsi="Arial" w:cs="Arial"/>
      <w:color w:val="008000"/>
      <w:lang w:eastAsia="en-US"/>
    </w:rPr>
  </w:style>
  <w:style w:type="paragraph" w:customStyle="1" w:styleId="S7">
    <w:name w:val="S_Обычный в таблице"/>
    <w:basedOn w:val="Normal"/>
    <w:uiPriority w:val="99"/>
    <w:rsid w:val="00D50A3B"/>
    <w:pPr>
      <w:suppressAutoHyphens w:val="0"/>
      <w:jc w:val="center"/>
    </w:pPr>
    <w:rPr>
      <w:szCs w:val="20"/>
      <w:lang w:eastAsia="ru-RU"/>
    </w:rPr>
  </w:style>
  <w:style w:type="paragraph" w:customStyle="1" w:styleId="af6">
    <w:name w:val="Примечание"/>
    <w:basedOn w:val="Normal"/>
    <w:uiPriority w:val="99"/>
    <w:rsid w:val="00D50A3B"/>
    <w:pPr>
      <w:suppressAutoHyphens w:val="0"/>
      <w:ind w:firstLine="567"/>
      <w:jc w:val="both"/>
    </w:pPr>
    <w:rPr>
      <w:rFonts w:ascii="Arial" w:hAnsi="Arial" w:cs="Arial"/>
      <w:sz w:val="20"/>
      <w:szCs w:val="20"/>
      <w:lang w:eastAsia="en-US"/>
    </w:rPr>
  </w:style>
  <w:style w:type="paragraph" w:customStyle="1" w:styleId="ConsCell">
    <w:name w:val="ConsCell"/>
    <w:uiPriority w:val="99"/>
    <w:rsid w:val="00D50A3B"/>
    <w:pPr>
      <w:widowControl w:val="0"/>
      <w:ind w:right="19772"/>
    </w:pPr>
    <w:rPr>
      <w:rFonts w:ascii="Arial" w:hAnsi="Arial" w:cs="Arial"/>
      <w:color w:val="00000A"/>
      <w:sz w:val="24"/>
      <w:szCs w:val="20"/>
    </w:rPr>
  </w:style>
  <w:style w:type="paragraph" w:styleId="CommentText">
    <w:name w:val="annotation text"/>
    <w:basedOn w:val="Normal"/>
    <w:link w:val="CommentTextChar"/>
    <w:uiPriority w:val="99"/>
    <w:rsid w:val="00D50A3B"/>
    <w:pPr>
      <w:suppressAutoHyphens w:val="0"/>
    </w:pPr>
    <w:rPr>
      <w:rFonts w:ascii="Arial" w:hAnsi="Arial" w:cs="Arial"/>
      <w:sz w:val="20"/>
      <w:szCs w:val="20"/>
      <w:lang w:eastAsia="ru-R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2E2EC5"/>
    <w:rPr>
      <w:rFonts w:cs="Times New Roman"/>
      <w:color w:val="00000A"/>
      <w:sz w:val="20"/>
      <w:szCs w:val="20"/>
      <w:lang w:eastAsia="ar-SA" w:bidi="ar-SA"/>
    </w:rPr>
  </w:style>
  <w:style w:type="paragraph" w:customStyle="1" w:styleId="af7">
    <w:name w:val="приложения рнгп"/>
    <w:basedOn w:val="Heading2"/>
    <w:autoRedefine/>
    <w:uiPriority w:val="99"/>
    <w:rsid w:val="00D50A3B"/>
    <w:pPr>
      <w:keepNext w:val="0"/>
      <w:widowControl w:val="0"/>
      <w:tabs>
        <w:tab w:val="left" w:pos="992"/>
      </w:tabs>
      <w:spacing w:before="0" w:after="0"/>
      <w:ind w:firstLine="709"/>
      <w:jc w:val="both"/>
    </w:pPr>
    <w:rPr>
      <w:b w:val="0"/>
      <w:bCs w:val="0"/>
      <w:i w:val="0"/>
      <w:iCs w:val="0"/>
      <w:color w:val="800080"/>
      <w:sz w:val="24"/>
      <w:szCs w:val="24"/>
      <w:lang w:eastAsia="en-US"/>
    </w:rPr>
  </w:style>
  <w:style w:type="paragraph" w:styleId="BodyTextIndent3">
    <w:name w:val="Body Text Indent 3"/>
    <w:basedOn w:val="Normal"/>
    <w:link w:val="BodyTextIndent3Char1"/>
    <w:uiPriority w:val="99"/>
    <w:rsid w:val="00D50A3B"/>
    <w:pPr>
      <w:suppressAutoHyphens w:val="0"/>
      <w:spacing w:after="120"/>
      <w:ind w:left="283"/>
    </w:pPr>
    <w:rPr>
      <w:color w:val="auto"/>
      <w:sz w:val="16"/>
      <w:szCs w:val="20"/>
      <w:lang w:eastAsia="ru-RU"/>
    </w:rPr>
  </w:style>
  <w:style w:type="character" w:customStyle="1" w:styleId="BodyTextIndent3Char1">
    <w:name w:val="Body Text Indent 3 Char1"/>
    <w:basedOn w:val="DefaultParagraphFont"/>
    <w:link w:val="BodyTextIndent3"/>
    <w:uiPriority w:val="99"/>
    <w:semiHidden/>
    <w:locked/>
    <w:rsid w:val="002E2EC5"/>
    <w:rPr>
      <w:rFonts w:cs="Times New Roman"/>
      <w:color w:val="00000A"/>
      <w:sz w:val="16"/>
      <w:szCs w:val="16"/>
      <w:lang w:eastAsia="ar-SA" w:bidi="ar-SA"/>
    </w:rPr>
  </w:style>
  <w:style w:type="paragraph" w:styleId="ListContinue2">
    <w:name w:val="List Continue 2"/>
    <w:basedOn w:val="Normal"/>
    <w:uiPriority w:val="99"/>
    <w:rsid w:val="00D50A3B"/>
    <w:pPr>
      <w:suppressAutoHyphens w:val="0"/>
      <w:spacing w:after="120"/>
      <w:ind w:left="566"/>
    </w:pPr>
    <w:rPr>
      <w:rFonts w:ascii="Arial" w:hAnsi="Arial" w:cs="Arial"/>
      <w:lang w:eastAsia="ru-RU"/>
    </w:rPr>
  </w:style>
  <w:style w:type="paragraph" w:styleId="ListContinue3">
    <w:name w:val="List Continue 3"/>
    <w:basedOn w:val="Normal"/>
    <w:uiPriority w:val="99"/>
    <w:rsid w:val="00D50A3B"/>
    <w:pPr>
      <w:suppressAutoHyphens w:val="0"/>
      <w:spacing w:after="120"/>
      <w:ind w:left="849"/>
    </w:pPr>
    <w:rPr>
      <w:rFonts w:ascii="Arial" w:hAnsi="Arial" w:cs="Arial"/>
      <w:lang w:eastAsia="ru-RU"/>
    </w:rPr>
  </w:style>
  <w:style w:type="paragraph" w:customStyle="1" w:styleId="16">
    <w:name w:val="Стиль1"/>
    <w:basedOn w:val="Normal"/>
    <w:uiPriority w:val="99"/>
    <w:rsid w:val="00D50A3B"/>
    <w:pPr>
      <w:suppressAutoHyphens w:val="0"/>
      <w:jc w:val="center"/>
    </w:pPr>
    <w:rPr>
      <w:rFonts w:ascii="Arial" w:hAnsi="Arial" w:cs="Arial"/>
      <w:sz w:val="20"/>
      <w:szCs w:val="20"/>
      <w:lang w:eastAsia="ru-RU"/>
    </w:rPr>
  </w:style>
  <w:style w:type="paragraph" w:customStyle="1" w:styleId="textn">
    <w:name w:val="textn"/>
    <w:basedOn w:val="Normal"/>
    <w:uiPriority w:val="99"/>
    <w:rsid w:val="00D50A3B"/>
    <w:pPr>
      <w:suppressAutoHyphens w:val="0"/>
      <w:spacing w:beforeAutospacing="1" w:afterAutospacing="1"/>
    </w:pPr>
    <w:rPr>
      <w:rFonts w:ascii="Arial" w:hAnsi="Arial" w:cs="Arial"/>
      <w:lang w:eastAsia="ru-RU"/>
    </w:rPr>
  </w:style>
  <w:style w:type="paragraph" w:customStyle="1" w:styleId="33">
    <w:name w:val="Знак3"/>
    <w:basedOn w:val="Normal"/>
    <w:uiPriority w:val="99"/>
    <w:rsid w:val="00D50A3B"/>
    <w:pPr>
      <w:suppressAutoHyphens w:val="0"/>
      <w:spacing w:line="240" w:lineRule="exact"/>
      <w:jc w:val="both"/>
    </w:pPr>
    <w:rPr>
      <w:rFonts w:ascii="Arial" w:hAnsi="Arial" w:cs="Arial"/>
      <w:lang w:val="en-US" w:eastAsia="en-US"/>
    </w:rPr>
  </w:style>
  <w:style w:type="paragraph" w:customStyle="1" w:styleId="5">
    <w:name w:val="Знак5"/>
    <w:basedOn w:val="Normal"/>
    <w:uiPriority w:val="99"/>
    <w:rsid w:val="00D50A3B"/>
    <w:pPr>
      <w:suppressAutoHyphens w:val="0"/>
      <w:spacing w:line="240" w:lineRule="exact"/>
      <w:jc w:val="both"/>
    </w:pPr>
    <w:rPr>
      <w:rFonts w:ascii="Arial" w:hAnsi="Arial" w:cs="Arial"/>
      <w:lang w:val="en-US" w:eastAsia="en-US"/>
    </w:rPr>
  </w:style>
  <w:style w:type="paragraph" w:customStyle="1" w:styleId="6">
    <w:name w:val="Знак6"/>
    <w:basedOn w:val="Normal"/>
    <w:uiPriority w:val="99"/>
    <w:rsid w:val="00D50A3B"/>
    <w:pPr>
      <w:suppressAutoHyphens w:val="0"/>
      <w:spacing w:line="240" w:lineRule="exact"/>
      <w:jc w:val="both"/>
    </w:pPr>
    <w:rPr>
      <w:rFonts w:ascii="Arial" w:hAnsi="Arial" w:cs="Arial"/>
      <w:lang w:val="en-US" w:eastAsia="en-US"/>
    </w:rPr>
  </w:style>
  <w:style w:type="paragraph" w:customStyle="1" w:styleId="7">
    <w:name w:val="Знак7"/>
    <w:basedOn w:val="Normal"/>
    <w:uiPriority w:val="99"/>
    <w:rsid w:val="00D50A3B"/>
    <w:pPr>
      <w:suppressAutoHyphens w:val="0"/>
      <w:spacing w:line="240" w:lineRule="exact"/>
      <w:jc w:val="both"/>
    </w:pPr>
    <w:rPr>
      <w:rFonts w:ascii="Arial" w:hAnsi="Arial" w:cs="Arial"/>
      <w:lang w:val="en-US" w:eastAsia="en-US"/>
    </w:rPr>
  </w:style>
  <w:style w:type="paragraph" w:customStyle="1" w:styleId="9">
    <w:name w:val="Знак9"/>
    <w:basedOn w:val="Normal"/>
    <w:uiPriority w:val="99"/>
    <w:rsid w:val="00D50A3B"/>
    <w:pPr>
      <w:suppressAutoHyphens w:val="0"/>
      <w:spacing w:line="240" w:lineRule="exact"/>
      <w:jc w:val="both"/>
    </w:pPr>
    <w:rPr>
      <w:rFonts w:ascii="Arial" w:hAnsi="Arial" w:cs="Arial"/>
      <w:lang w:val="en-US" w:eastAsia="en-US"/>
    </w:rPr>
  </w:style>
  <w:style w:type="paragraph" w:customStyle="1" w:styleId="10">
    <w:name w:val="Знак10"/>
    <w:basedOn w:val="Normal"/>
    <w:link w:val="1"/>
    <w:uiPriority w:val="99"/>
    <w:rsid w:val="00D50A3B"/>
    <w:pPr>
      <w:suppressAutoHyphens w:val="0"/>
      <w:spacing w:line="240" w:lineRule="exact"/>
      <w:jc w:val="both"/>
    </w:pPr>
    <w:rPr>
      <w:rFonts w:ascii="Arial" w:hAnsi="Arial" w:cs="Arial"/>
      <w:lang w:val="en-US" w:eastAsia="en-US"/>
    </w:rPr>
  </w:style>
  <w:style w:type="paragraph" w:customStyle="1" w:styleId="FORMATTEXT0">
    <w:name w:val=".FORMATTEXT"/>
    <w:uiPriority w:val="99"/>
    <w:rsid w:val="00D50A3B"/>
    <w:pPr>
      <w:widowControl w:val="0"/>
    </w:pPr>
    <w:rPr>
      <w:color w:val="00000A"/>
      <w:sz w:val="24"/>
      <w:szCs w:val="24"/>
    </w:rPr>
  </w:style>
  <w:style w:type="paragraph" w:customStyle="1" w:styleId="17">
    <w:name w:val="Знак1 Знак Знак Знак"/>
    <w:basedOn w:val="Normal"/>
    <w:uiPriority w:val="99"/>
    <w:rsid w:val="00D50A3B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8">
    <w:name w:val="Основной шрифт абзаца Знак Знак Знак Знак"/>
    <w:basedOn w:val="Normal"/>
    <w:uiPriority w:val="99"/>
    <w:rsid w:val="00D50A3B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8">
    <w:name w:val="Обычный1"/>
    <w:uiPriority w:val="99"/>
    <w:rsid w:val="00D50A3B"/>
    <w:pPr>
      <w:widowControl w:val="0"/>
      <w:spacing w:line="259" w:lineRule="auto"/>
      <w:ind w:firstLine="220"/>
      <w:jc w:val="both"/>
    </w:pPr>
    <w:rPr>
      <w:rFonts w:ascii="Arial" w:hAnsi="Arial"/>
      <w:b/>
      <w:color w:val="00000A"/>
      <w:sz w:val="18"/>
      <w:szCs w:val="20"/>
    </w:rPr>
  </w:style>
  <w:style w:type="paragraph" w:customStyle="1" w:styleId="txt">
    <w:name w:val="txt"/>
    <w:basedOn w:val="Normal"/>
    <w:uiPriority w:val="99"/>
    <w:rsid w:val="00D50A3B"/>
    <w:pPr>
      <w:suppressAutoHyphens w:val="0"/>
      <w:spacing w:beforeAutospacing="1" w:afterAutospacing="1"/>
    </w:pPr>
    <w:rPr>
      <w:rFonts w:ascii="Verdana" w:hAnsi="Verdana" w:cs="Verdana"/>
      <w:color w:val="000000"/>
      <w:sz w:val="17"/>
      <w:szCs w:val="17"/>
      <w:lang w:eastAsia="ru-RU"/>
    </w:rPr>
  </w:style>
  <w:style w:type="paragraph" w:customStyle="1" w:styleId="textb">
    <w:name w:val="textb"/>
    <w:basedOn w:val="Normal"/>
    <w:uiPriority w:val="99"/>
    <w:rsid w:val="00D50A3B"/>
    <w:pPr>
      <w:suppressAutoHyphens w:val="0"/>
    </w:pPr>
    <w:rPr>
      <w:rFonts w:ascii="Arial" w:hAnsi="Arial" w:cs="Arial"/>
      <w:b/>
      <w:bCs/>
      <w:sz w:val="22"/>
      <w:szCs w:val="22"/>
      <w:lang w:eastAsia="ru-RU"/>
    </w:rPr>
  </w:style>
  <w:style w:type="paragraph" w:customStyle="1" w:styleId="western">
    <w:name w:val="western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ConsTitle">
    <w:name w:val="ConsTitle"/>
    <w:uiPriority w:val="99"/>
    <w:rsid w:val="00D50A3B"/>
    <w:pPr>
      <w:widowControl w:val="0"/>
    </w:pPr>
    <w:rPr>
      <w:rFonts w:ascii="Arial" w:hAnsi="Arial" w:cs="Arial"/>
      <w:b/>
      <w:bCs/>
      <w:color w:val="00000A"/>
      <w:sz w:val="16"/>
      <w:szCs w:val="16"/>
    </w:rPr>
  </w:style>
  <w:style w:type="paragraph" w:customStyle="1" w:styleId="FR1">
    <w:name w:val="FR1"/>
    <w:uiPriority w:val="99"/>
    <w:rsid w:val="00D50A3B"/>
    <w:pPr>
      <w:widowControl w:val="0"/>
    </w:pPr>
    <w:rPr>
      <w:color w:val="00000A"/>
      <w:sz w:val="16"/>
      <w:szCs w:val="16"/>
    </w:rPr>
  </w:style>
  <w:style w:type="paragraph" w:customStyle="1" w:styleId="50">
    <w:name w:val="çàãîëîâîê 5"/>
    <w:basedOn w:val="Normal"/>
    <w:uiPriority w:val="99"/>
    <w:rsid w:val="00D50A3B"/>
    <w:pPr>
      <w:keepNext/>
      <w:suppressAutoHyphens w:val="0"/>
      <w:jc w:val="center"/>
    </w:pPr>
    <w:rPr>
      <w:lang w:eastAsia="ru-RU"/>
    </w:rPr>
  </w:style>
  <w:style w:type="paragraph" w:customStyle="1" w:styleId="Normal10-0220">
    <w:name w:val="Стиль Normal + 10 пт полужирный По центру Слева:  -02 см Справ...2"/>
    <w:basedOn w:val="Normal"/>
    <w:uiPriority w:val="99"/>
    <w:rsid w:val="00D50A3B"/>
    <w:pPr>
      <w:suppressAutoHyphens w:val="0"/>
      <w:snapToGrid w:val="0"/>
      <w:ind w:left="-113" w:right="-113"/>
      <w:jc w:val="center"/>
    </w:pPr>
    <w:rPr>
      <w:b/>
      <w:bCs/>
      <w:lang w:eastAsia="ru-RU"/>
    </w:rPr>
  </w:style>
  <w:style w:type="paragraph" w:customStyle="1" w:styleId="af9">
    <w:name w:val="Знак Знак Знак Знак"/>
    <w:basedOn w:val="Normal"/>
    <w:uiPriority w:val="99"/>
    <w:rsid w:val="00D50A3B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rmattexttopleveltext">
    <w:name w:val="formattext topleveltext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11Char">
    <w:name w:val="Знак1 Знак Знак Знак Знак Знак Знак Знак Знак1 Char"/>
    <w:basedOn w:val="Normal"/>
    <w:uiPriority w:val="99"/>
    <w:rsid w:val="00D50A3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ListBullet2">
    <w:name w:val="List Bullet 2"/>
    <w:basedOn w:val="Normal"/>
    <w:uiPriority w:val="99"/>
    <w:rsid w:val="00D50A3B"/>
    <w:pPr>
      <w:tabs>
        <w:tab w:val="left" w:pos="643"/>
      </w:tabs>
      <w:suppressAutoHyphens w:val="0"/>
      <w:ind w:left="643"/>
    </w:pPr>
    <w:rPr>
      <w:lang w:eastAsia="ru-RU"/>
    </w:rPr>
  </w:style>
  <w:style w:type="paragraph" w:customStyle="1" w:styleId="headertext">
    <w:name w:val="headertext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styleId="Subtitle">
    <w:name w:val="Subtitle"/>
    <w:basedOn w:val="Normal"/>
    <w:link w:val="SubtitleChar"/>
    <w:uiPriority w:val="99"/>
    <w:qFormat/>
    <w:rsid w:val="00D50A3B"/>
    <w:pPr>
      <w:suppressAutoHyphens w:val="0"/>
      <w:spacing w:line="252" w:lineRule="auto"/>
      <w:ind w:left="-108" w:right="-108"/>
      <w:jc w:val="center"/>
    </w:pPr>
    <w:rPr>
      <w:b/>
      <w:sz w:val="19"/>
      <w:szCs w:val="20"/>
      <w:lang w:eastAsia="ru-RU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2E2EC5"/>
    <w:rPr>
      <w:rFonts w:ascii="Cambria" w:hAnsi="Cambria" w:cs="Times New Roman"/>
      <w:color w:val="00000A"/>
      <w:sz w:val="24"/>
      <w:szCs w:val="24"/>
      <w:lang w:eastAsia="ar-SA" w:bidi="ar-SA"/>
    </w:rPr>
  </w:style>
  <w:style w:type="paragraph" w:customStyle="1" w:styleId="24">
    <w:name w:val="Верхний колонтитул2"/>
    <w:basedOn w:val="Normal"/>
    <w:uiPriority w:val="99"/>
    <w:rsid w:val="00D50A3B"/>
    <w:pPr>
      <w:widowControl w:val="0"/>
      <w:tabs>
        <w:tab w:val="center" w:pos="4153"/>
        <w:tab w:val="right" w:pos="8306"/>
      </w:tabs>
      <w:suppressAutoHyphens w:val="0"/>
    </w:pPr>
    <w:rPr>
      <w:szCs w:val="20"/>
      <w:lang w:eastAsia="ru-RU"/>
    </w:rPr>
  </w:style>
  <w:style w:type="paragraph" w:customStyle="1" w:styleId="afa">
    <w:name w:val="ВыпускныеДанные"/>
    <w:basedOn w:val="Normal"/>
    <w:uiPriority w:val="99"/>
    <w:rsid w:val="00D50A3B"/>
    <w:pPr>
      <w:suppressAutoHyphens w:val="0"/>
    </w:pPr>
    <w:rPr>
      <w:sz w:val="18"/>
      <w:szCs w:val="20"/>
      <w:lang w:eastAsia="ru-RU"/>
    </w:rPr>
  </w:style>
  <w:style w:type="paragraph" w:customStyle="1" w:styleId="afb">
    <w:name w:val="ШапкаТаблицы"/>
    <w:basedOn w:val="Normal"/>
    <w:uiPriority w:val="99"/>
    <w:rsid w:val="00D50A3B"/>
    <w:pPr>
      <w:suppressAutoHyphens w:val="0"/>
      <w:ind w:left="-113" w:right="-113"/>
      <w:jc w:val="center"/>
    </w:pPr>
    <w:rPr>
      <w:i/>
      <w:sz w:val="18"/>
      <w:szCs w:val="20"/>
      <w:lang w:eastAsia="ru-RU"/>
    </w:rPr>
  </w:style>
  <w:style w:type="paragraph" w:customStyle="1" w:styleId="311">
    <w:name w:val="заголовок 31"/>
    <w:basedOn w:val="Normal"/>
    <w:uiPriority w:val="99"/>
    <w:rsid w:val="00D50A3B"/>
    <w:pPr>
      <w:keepNext/>
      <w:suppressAutoHyphens w:val="0"/>
      <w:spacing w:line="216" w:lineRule="auto"/>
      <w:jc w:val="center"/>
    </w:pPr>
    <w:rPr>
      <w:b/>
      <w:szCs w:val="20"/>
      <w:lang w:eastAsia="ru-RU"/>
    </w:rPr>
  </w:style>
  <w:style w:type="paragraph" w:customStyle="1" w:styleId="19">
    <w:name w:val="Список 1)"/>
    <w:basedOn w:val="Normal"/>
    <w:uiPriority w:val="99"/>
    <w:rsid w:val="00D50A3B"/>
    <w:pPr>
      <w:suppressAutoHyphens w:val="0"/>
      <w:spacing w:after="60"/>
      <w:jc w:val="both"/>
    </w:pPr>
    <w:rPr>
      <w:lang w:eastAsia="ru-RU"/>
    </w:rPr>
  </w:style>
  <w:style w:type="paragraph" w:customStyle="1" w:styleId="afc">
    <w:name w:val="Название таблицы"/>
    <w:basedOn w:val="Caption"/>
    <w:uiPriority w:val="99"/>
    <w:rsid w:val="00D50A3B"/>
    <w:pPr>
      <w:keepNext/>
      <w:keepLines/>
    </w:pPr>
    <w:rPr>
      <w:i/>
      <w:sz w:val="22"/>
      <w:szCs w:val="22"/>
    </w:rPr>
  </w:style>
  <w:style w:type="paragraph" w:customStyle="1" w:styleId="afd">
    <w:name w:val="Табличный_заголовки"/>
    <w:basedOn w:val="Normal"/>
    <w:uiPriority w:val="99"/>
    <w:rsid w:val="00D50A3B"/>
    <w:pPr>
      <w:keepNext/>
      <w:keepLines/>
      <w:suppressAutoHyphens w:val="0"/>
      <w:jc w:val="center"/>
    </w:pPr>
    <w:rPr>
      <w:b/>
      <w:sz w:val="20"/>
      <w:szCs w:val="20"/>
      <w:lang w:eastAsia="ru-RU"/>
    </w:rPr>
  </w:style>
  <w:style w:type="paragraph" w:customStyle="1" w:styleId="afe">
    <w:name w:val="Табличный_центр"/>
    <w:basedOn w:val="Normal"/>
    <w:uiPriority w:val="99"/>
    <w:rsid w:val="00D50A3B"/>
    <w:pPr>
      <w:suppressAutoHyphens w:val="0"/>
      <w:jc w:val="center"/>
    </w:pPr>
    <w:rPr>
      <w:sz w:val="22"/>
      <w:szCs w:val="22"/>
      <w:lang w:eastAsia="ru-RU"/>
    </w:rPr>
  </w:style>
  <w:style w:type="paragraph" w:customStyle="1" w:styleId="aff">
    <w:name w:val="Табличный_слева"/>
    <w:basedOn w:val="Normal"/>
    <w:uiPriority w:val="99"/>
    <w:rsid w:val="00D50A3B"/>
    <w:pPr>
      <w:suppressAutoHyphens w:val="0"/>
    </w:pPr>
    <w:rPr>
      <w:sz w:val="22"/>
      <w:szCs w:val="22"/>
      <w:lang w:eastAsia="ru-RU"/>
    </w:rPr>
  </w:style>
  <w:style w:type="paragraph" w:styleId="ListContinue">
    <w:name w:val="List Continue"/>
    <w:basedOn w:val="Normal"/>
    <w:uiPriority w:val="99"/>
    <w:semiHidden/>
    <w:rsid w:val="00D50A3B"/>
    <w:pPr>
      <w:suppressAutoHyphens w:val="0"/>
      <w:spacing w:after="120"/>
      <w:ind w:left="283"/>
      <w:contextualSpacing/>
    </w:pPr>
    <w:rPr>
      <w:lang w:eastAsia="ru-RU"/>
    </w:rPr>
  </w:style>
  <w:style w:type="paragraph" w:customStyle="1" w:styleId="collapse-refs-p">
    <w:name w:val="collapse-refs-p"/>
    <w:basedOn w:val="Normal"/>
    <w:uiPriority w:val="99"/>
    <w:rsid w:val="00D50A3B"/>
    <w:pPr>
      <w:suppressAutoHyphens w:val="0"/>
      <w:spacing w:before="240" w:after="240"/>
      <w:ind w:left="480" w:right="480"/>
    </w:pPr>
    <w:rPr>
      <w:sz w:val="19"/>
      <w:szCs w:val="19"/>
      <w:lang w:eastAsia="ru-RU"/>
    </w:rPr>
  </w:style>
  <w:style w:type="paragraph" w:customStyle="1" w:styleId="postedit-container">
    <w:name w:val="postedit-container"/>
    <w:basedOn w:val="Normal"/>
    <w:uiPriority w:val="99"/>
    <w:rsid w:val="00D50A3B"/>
    <w:pPr>
      <w:suppressAutoHyphens w:val="0"/>
    </w:pPr>
    <w:rPr>
      <w:sz w:val="20"/>
      <w:szCs w:val="20"/>
      <w:lang w:eastAsia="ru-RU"/>
    </w:rPr>
  </w:style>
  <w:style w:type="paragraph" w:customStyle="1" w:styleId="postedit">
    <w:name w:val="postedit"/>
    <w:basedOn w:val="Normal"/>
    <w:uiPriority w:val="99"/>
    <w:rsid w:val="00D50A3B"/>
    <w:pPr>
      <w:pBdr>
        <w:top w:val="single" w:sz="6" w:space="7" w:color="DCD9D9"/>
        <w:left w:val="single" w:sz="6" w:space="13" w:color="DCD9D9"/>
        <w:bottom w:val="single" w:sz="6" w:space="7" w:color="DCD9D9"/>
        <w:right w:val="single" w:sz="6" w:space="31" w:color="DCD9D9"/>
      </w:pBdr>
      <w:shd w:val="clear" w:color="auto" w:fill="F4F4F4"/>
      <w:suppressAutoHyphens w:val="0"/>
      <w:spacing w:beforeAutospacing="1" w:afterAutospacing="1" w:line="375" w:lineRule="atLeast"/>
    </w:pPr>
    <w:rPr>
      <w:color w:val="626465"/>
      <w:lang w:eastAsia="ru-RU"/>
    </w:rPr>
  </w:style>
  <w:style w:type="paragraph" w:customStyle="1" w:styleId="postedit-icon">
    <w:name w:val="postedit-icon"/>
    <w:basedOn w:val="Normal"/>
    <w:uiPriority w:val="99"/>
    <w:rsid w:val="00D50A3B"/>
    <w:pPr>
      <w:suppressAutoHyphens w:val="0"/>
      <w:spacing w:beforeAutospacing="1" w:afterAutospacing="1" w:line="375" w:lineRule="atLeast"/>
    </w:pPr>
    <w:rPr>
      <w:lang w:eastAsia="ru-RU"/>
    </w:rPr>
  </w:style>
  <w:style w:type="paragraph" w:customStyle="1" w:styleId="postedit-icon-checkmark">
    <w:name w:val="postedit-icon-checkmark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postedit-close">
    <w:name w:val="postedit-close"/>
    <w:basedOn w:val="Normal"/>
    <w:uiPriority w:val="99"/>
    <w:rsid w:val="00D50A3B"/>
    <w:pPr>
      <w:suppressAutoHyphens w:val="0"/>
      <w:spacing w:beforeAutospacing="1" w:afterAutospacing="1" w:line="552" w:lineRule="atLeast"/>
    </w:pPr>
    <w:rPr>
      <w:b/>
      <w:bCs/>
      <w:color w:val="000000"/>
      <w:sz w:val="30"/>
      <w:szCs w:val="30"/>
      <w:lang w:eastAsia="ru-RU"/>
    </w:rPr>
  </w:style>
  <w:style w:type="paragraph" w:customStyle="1" w:styleId="uls-menu">
    <w:name w:val="uls-menu"/>
    <w:basedOn w:val="Normal"/>
    <w:uiPriority w:val="99"/>
    <w:rsid w:val="00D50A3B"/>
    <w:pPr>
      <w:suppressAutoHyphens w:val="0"/>
      <w:spacing w:beforeAutospacing="1" w:afterAutospacing="1"/>
    </w:pPr>
    <w:rPr>
      <w:sz w:val="27"/>
      <w:szCs w:val="27"/>
      <w:lang w:eastAsia="ru-RU"/>
    </w:rPr>
  </w:style>
  <w:style w:type="paragraph" w:customStyle="1" w:styleId="uls-search-wrapper-wrapper">
    <w:name w:val="uls-search-wrapper-wrapper"/>
    <w:basedOn w:val="Normal"/>
    <w:uiPriority w:val="99"/>
    <w:rsid w:val="00D50A3B"/>
    <w:pPr>
      <w:suppressAutoHyphens w:val="0"/>
      <w:spacing w:before="75" w:after="75"/>
    </w:pPr>
    <w:rPr>
      <w:lang w:eastAsia="ru-RU"/>
    </w:rPr>
  </w:style>
  <w:style w:type="paragraph" w:customStyle="1" w:styleId="uls-icon-back">
    <w:name w:val="uls-icon-back"/>
    <w:basedOn w:val="Normal"/>
    <w:uiPriority w:val="99"/>
    <w:rsid w:val="00D50A3B"/>
    <w:pPr>
      <w:pBdr>
        <w:right w:val="single" w:sz="6" w:space="0" w:color="C9C9C9"/>
      </w:pBdr>
      <w:suppressAutoHyphens w:val="0"/>
      <w:spacing w:beforeAutospacing="1" w:afterAutospacing="1"/>
    </w:pPr>
    <w:rPr>
      <w:lang w:eastAsia="ru-RU"/>
    </w:rPr>
  </w:style>
  <w:style w:type="paragraph" w:customStyle="1" w:styleId="mwembedplayer">
    <w:name w:val="mwembedplayer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loadingspinner">
    <w:name w:val="loadingspinner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mw-imported-resource">
    <w:name w:val="mw-imported-resource"/>
    <w:basedOn w:val="Normal"/>
    <w:uiPriority w:val="99"/>
    <w:rsid w:val="00D50A3B"/>
    <w:pPr>
      <w:pBdr>
        <w:top w:val="single" w:sz="6" w:space="0" w:color="000001"/>
        <w:left w:val="single" w:sz="6" w:space="0" w:color="000001"/>
        <w:bottom w:val="single" w:sz="6" w:space="0" w:color="000001"/>
        <w:right w:val="single" w:sz="6" w:space="0" w:color="000001"/>
      </w:pBdr>
      <w:suppressAutoHyphens w:val="0"/>
      <w:spacing w:beforeAutospacing="1" w:afterAutospacing="1"/>
    </w:pPr>
    <w:rPr>
      <w:lang w:eastAsia="ru-RU"/>
    </w:rPr>
  </w:style>
  <w:style w:type="paragraph" w:customStyle="1" w:styleId="kaltura-icon">
    <w:name w:val="kaltura-icon"/>
    <w:basedOn w:val="Normal"/>
    <w:uiPriority w:val="99"/>
    <w:rsid w:val="00D50A3B"/>
    <w:pPr>
      <w:suppressAutoHyphens w:val="0"/>
      <w:spacing w:before="30" w:afterAutospacing="1"/>
      <w:ind w:left="45"/>
    </w:pPr>
    <w:rPr>
      <w:lang w:eastAsia="ru-RU"/>
    </w:rPr>
  </w:style>
  <w:style w:type="paragraph" w:customStyle="1" w:styleId="mw-fullscreen-overlay">
    <w:name w:val="mw-fullscreen-overlay"/>
    <w:basedOn w:val="Normal"/>
    <w:uiPriority w:val="99"/>
    <w:rsid w:val="00D50A3B"/>
    <w:pPr>
      <w:shd w:val="clear" w:color="auto" w:fill="000000"/>
      <w:suppressAutoHyphens w:val="0"/>
      <w:spacing w:beforeAutospacing="1" w:afterAutospacing="1"/>
    </w:pPr>
    <w:rPr>
      <w:lang w:eastAsia="ru-RU"/>
    </w:rPr>
  </w:style>
  <w:style w:type="paragraph" w:customStyle="1" w:styleId="play-btn-large">
    <w:name w:val="play-btn-large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carouselcontainer">
    <w:name w:val="carouselcontainer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carouselvideotitle">
    <w:name w:val="carouselvideotitle"/>
    <w:basedOn w:val="Normal"/>
    <w:uiPriority w:val="99"/>
    <w:rsid w:val="00D50A3B"/>
    <w:pPr>
      <w:suppressAutoHyphens w:val="0"/>
      <w:spacing w:beforeAutospacing="1" w:afterAutospacing="1"/>
    </w:pPr>
    <w:rPr>
      <w:b/>
      <w:bCs/>
      <w:color w:val="FFFFFF"/>
      <w:lang w:eastAsia="ru-RU"/>
    </w:rPr>
  </w:style>
  <w:style w:type="paragraph" w:customStyle="1" w:styleId="carouselvideotitletext">
    <w:name w:val="carouselvideotitletext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carouseltitleduration">
    <w:name w:val="carouseltitleduration"/>
    <w:basedOn w:val="Normal"/>
    <w:uiPriority w:val="99"/>
    <w:rsid w:val="00D50A3B"/>
    <w:pPr>
      <w:shd w:val="clear" w:color="auto" w:fill="5A5A5A"/>
      <w:suppressAutoHyphens w:val="0"/>
      <w:spacing w:beforeAutospacing="1" w:afterAutospacing="1"/>
    </w:pPr>
    <w:rPr>
      <w:color w:val="D9D9D9"/>
      <w:sz w:val="20"/>
      <w:szCs w:val="20"/>
      <w:lang w:eastAsia="ru-RU"/>
    </w:rPr>
  </w:style>
  <w:style w:type="paragraph" w:customStyle="1" w:styleId="carouselimgtitle">
    <w:name w:val="carouselimgtitle"/>
    <w:basedOn w:val="Normal"/>
    <w:uiPriority w:val="99"/>
    <w:rsid w:val="00D50A3B"/>
    <w:pPr>
      <w:suppressAutoHyphens w:val="0"/>
      <w:spacing w:beforeAutospacing="1" w:afterAutospacing="1"/>
      <w:jc w:val="center"/>
    </w:pPr>
    <w:rPr>
      <w:color w:val="FFFFFF"/>
      <w:lang w:eastAsia="ru-RU"/>
    </w:rPr>
  </w:style>
  <w:style w:type="paragraph" w:customStyle="1" w:styleId="carouselimgduration">
    <w:name w:val="carouselimgduration"/>
    <w:basedOn w:val="Normal"/>
    <w:uiPriority w:val="99"/>
    <w:rsid w:val="00D50A3B"/>
    <w:pPr>
      <w:suppressAutoHyphens w:val="0"/>
      <w:spacing w:beforeAutospacing="1" w:afterAutospacing="1"/>
    </w:pPr>
    <w:rPr>
      <w:color w:val="FFFFFF"/>
      <w:lang w:eastAsia="ru-RU"/>
    </w:rPr>
  </w:style>
  <w:style w:type="paragraph" w:customStyle="1" w:styleId="carouselprevbutton">
    <w:name w:val="carouselprevbutton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carouselnextbutton">
    <w:name w:val="carouselnextbutton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alert-container">
    <w:name w:val="alert-container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alert-title">
    <w:name w:val="alert-title"/>
    <w:basedOn w:val="Normal"/>
    <w:uiPriority w:val="99"/>
    <w:rsid w:val="00D50A3B"/>
    <w:pPr>
      <w:pBdr>
        <w:bottom w:val="single" w:sz="6" w:space="4" w:color="D1D1D1"/>
      </w:pBdr>
      <w:shd w:val="clear" w:color="auto" w:fill="E6E6E6"/>
      <w:suppressAutoHyphens w:val="0"/>
      <w:spacing w:beforeAutospacing="1" w:afterAutospacing="1"/>
    </w:pPr>
    <w:rPr>
      <w:sz w:val="21"/>
      <w:szCs w:val="21"/>
      <w:lang w:eastAsia="ru-RU"/>
    </w:rPr>
  </w:style>
  <w:style w:type="paragraph" w:customStyle="1" w:styleId="alert-message">
    <w:name w:val="alert-message"/>
    <w:basedOn w:val="Normal"/>
    <w:uiPriority w:val="99"/>
    <w:rsid w:val="00D50A3B"/>
    <w:pPr>
      <w:suppressAutoHyphens w:val="0"/>
      <w:spacing w:beforeAutospacing="1" w:afterAutospacing="1"/>
      <w:jc w:val="center"/>
    </w:pPr>
    <w:rPr>
      <w:sz w:val="21"/>
      <w:szCs w:val="21"/>
      <w:lang w:eastAsia="ru-RU"/>
    </w:rPr>
  </w:style>
  <w:style w:type="paragraph" w:customStyle="1" w:styleId="alert-buttons-container">
    <w:name w:val="alert-buttons-container"/>
    <w:basedOn w:val="Normal"/>
    <w:uiPriority w:val="99"/>
    <w:rsid w:val="00D50A3B"/>
    <w:pPr>
      <w:suppressAutoHyphens w:val="0"/>
      <w:spacing w:beforeAutospacing="1" w:afterAutospacing="1"/>
      <w:jc w:val="center"/>
    </w:pPr>
    <w:rPr>
      <w:lang w:eastAsia="ru-RU"/>
    </w:rPr>
  </w:style>
  <w:style w:type="paragraph" w:customStyle="1" w:styleId="alert-button">
    <w:name w:val="alert-button"/>
    <w:basedOn w:val="Normal"/>
    <w:uiPriority w:val="99"/>
    <w:rsid w:val="00D50A3B"/>
    <w:pPr>
      <w:shd w:val="clear" w:color="auto" w:fill="474747"/>
      <w:suppressAutoHyphens w:val="0"/>
      <w:spacing w:beforeAutospacing="1" w:afterAutospacing="1"/>
    </w:pPr>
    <w:rPr>
      <w:color w:val="FFFFFF"/>
      <w:lang w:eastAsia="ru-RU"/>
    </w:rPr>
  </w:style>
  <w:style w:type="paragraph" w:customStyle="1" w:styleId="mw-tmh-playtext">
    <w:name w:val="mw-tmh-playtext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suggestions">
    <w:name w:val="suggestions"/>
    <w:basedOn w:val="Normal"/>
    <w:uiPriority w:val="99"/>
    <w:rsid w:val="00D50A3B"/>
    <w:pPr>
      <w:suppressAutoHyphens w:val="0"/>
    </w:pPr>
    <w:rPr>
      <w:lang w:eastAsia="ru-RU"/>
    </w:rPr>
  </w:style>
  <w:style w:type="paragraph" w:customStyle="1" w:styleId="suggestions-special">
    <w:name w:val="suggestions-special"/>
    <w:basedOn w:val="Normal"/>
    <w:uiPriority w:val="99"/>
    <w:rsid w:val="00D50A3B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uppressAutoHyphens w:val="0"/>
      <w:spacing w:line="300" w:lineRule="atLeast"/>
    </w:pPr>
    <w:rPr>
      <w:vanish/>
      <w:lang w:eastAsia="ru-RU"/>
    </w:rPr>
  </w:style>
  <w:style w:type="paragraph" w:customStyle="1" w:styleId="suggestions-results">
    <w:name w:val="suggestions-results"/>
    <w:basedOn w:val="Normal"/>
    <w:uiPriority w:val="99"/>
    <w:rsid w:val="00D50A3B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uppressAutoHyphens w:val="0"/>
    </w:pPr>
    <w:rPr>
      <w:lang w:eastAsia="ru-RU"/>
    </w:rPr>
  </w:style>
  <w:style w:type="paragraph" w:customStyle="1" w:styleId="suggestions-result">
    <w:name w:val="suggestions-result"/>
    <w:basedOn w:val="Normal"/>
    <w:uiPriority w:val="99"/>
    <w:rsid w:val="00D50A3B"/>
    <w:pPr>
      <w:suppressAutoHyphens w:val="0"/>
      <w:spacing w:line="360" w:lineRule="atLeast"/>
    </w:pPr>
    <w:rPr>
      <w:color w:val="000000"/>
      <w:lang w:eastAsia="ru-RU"/>
    </w:rPr>
  </w:style>
  <w:style w:type="paragraph" w:customStyle="1" w:styleId="suggestions-result-current">
    <w:name w:val="suggestions-result-current"/>
    <w:basedOn w:val="Normal"/>
    <w:uiPriority w:val="99"/>
    <w:rsid w:val="00D50A3B"/>
    <w:pPr>
      <w:shd w:val="clear" w:color="auto" w:fill="4C59A6"/>
      <w:suppressAutoHyphens w:val="0"/>
      <w:spacing w:beforeAutospacing="1" w:afterAutospacing="1"/>
    </w:pPr>
    <w:rPr>
      <w:color w:val="FFFFFF"/>
      <w:lang w:eastAsia="ru-RU"/>
    </w:rPr>
  </w:style>
  <w:style w:type="paragraph" w:customStyle="1" w:styleId="highlight">
    <w:name w:val="highlight"/>
    <w:basedOn w:val="Normal"/>
    <w:uiPriority w:val="99"/>
    <w:rsid w:val="00D50A3B"/>
    <w:pPr>
      <w:suppressAutoHyphens w:val="0"/>
      <w:spacing w:beforeAutospacing="1" w:afterAutospacing="1"/>
    </w:pPr>
    <w:rPr>
      <w:b/>
      <w:bCs/>
      <w:lang w:eastAsia="ru-RU"/>
    </w:rPr>
  </w:style>
  <w:style w:type="paragraph" w:customStyle="1" w:styleId="referencetooltip">
    <w:name w:val="referencetooltip"/>
    <w:basedOn w:val="Normal"/>
    <w:uiPriority w:val="99"/>
    <w:rsid w:val="00D50A3B"/>
    <w:pPr>
      <w:suppressAutoHyphens w:val="0"/>
    </w:pPr>
    <w:rPr>
      <w:sz w:val="18"/>
      <w:szCs w:val="18"/>
      <w:lang w:eastAsia="ru-RU"/>
    </w:rPr>
  </w:style>
  <w:style w:type="paragraph" w:customStyle="1" w:styleId="rtflipped">
    <w:name w:val="rtflipped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rtsettings">
    <w:name w:val="rtsettings"/>
    <w:basedOn w:val="Normal"/>
    <w:uiPriority w:val="99"/>
    <w:rsid w:val="00D50A3B"/>
    <w:pPr>
      <w:suppressAutoHyphens w:val="0"/>
      <w:ind w:left="120"/>
    </w:pPr>
    <w:rPr>
      <w:lang w:eastAsia="ru-RU"/>
    </w:rPr>
  </w:style>
  <w:style w:type="paragraph" w:customStyle="1" w:styleId="mw-ui-button">
    <w:name w:val="mw-ui-button"/>
    <w:basedOn w:val="Normal"/>
    <w:uiPriority w:val="99"/>
    <w:rsid w:val="00D50A3B"/>
    <w:pPr>
      <w:pBdr>
        <w:top w:val="single" w:sz="6" w:space="6" w:color="CCCCCC"/>
        <w:left w:val="single" w:sz="6" w:space="12" w:color="CCCCCC"/>
        <w:bottom w:val="single" w:sz="6" w:space="6" w:color="CCCCCC"/>
        <w:right w:val="single" w:sz="6" w:space="12" w:color="CCCCCC"/>
      </w:pBdr>
      <w:shd w:val="clear" w:color="auto" w:fill="FFFFFF"/>
      <w:suppressAutoHyphens w:val="0"/>
      <w:jc w:val="center"/>
      <w:textAlignment w:val="center"/>
    </w:pPr>
    <w:rPr>
      <w:rFonts w:ascii="inherit" w:hAnsi="inherit"/>
      <w:b/>
      <w:bCs/>
      <w:color w:val="555555"/>
      <w:lang w:eastAsia="ru-RU"/>
    </w:rPr>
  </w:style>
  <w:style w:type="paragraph" w:customStyle="1" w:styleId="mw-ui-icon">
    <w:name w:val="mw-ui-icon"/>
    <w:basedOn w:val="Normal"/>
    <w:uiPriority w:val="99"/>
    <w:rsid w:val="00D50A3B"/>
    <w:pPr>
      <w:suppressAutoHyphens w:val="0"/>
      <w:spacing w:beforeAutospacing="1" w:afterAutospacing="1" w:line="360" w:lineRule="atLeast"/>
    </w:pPr>
    <w:rPr>
      <w:lang w:eastAsia="ru-RU"/>
    </w:rPr>
  </w:style>
  <w:style w:type="paragraph" w:customStyle="1" w:styleId="cn-closebutton">
    <w:name w:val="cn-closebutton"/>
    <w:basedOn w:val="Normal"/>
    <w:uiPriority w:val="99"/>
    <w:rsid w:val="00D50A3B"/>
    <w:pPr>
      <w:suppressAutoHyphens w:val="0"/>
      <w:spacing w:beforeAutospacing="1" w:afterAutospacing="1"/>
      <w:ind w:firstLine="285"/>
    </w:pPr>
    <w:rPr>
      <w:lang w:eastAsia="ru-RU"/>
    </w:rPr>
  </w:style>
  <w:style w:type="paragraph" w:customStyle="1" w:styleId="ve-init-mw-desktoparticletarget-loading-overlay">
    <w:name w:val="ve-init-mw-desktoparticletarget-loading-overlay"/>
    <w:basedOn w:val="Normal"/>
    <w:uiPriority w:val="99"/>
    <w:rsid w:val="00D50A3B"/>
    <w:pPr>
      <w:suppressAutoHyphens w:val="0"/>
      <w:spacing w:afterAutospacing="1"/>
    </w:pPr>
    <w:rPr>
      <w:lang w:eastAsia="ru-RU"/>
    </w:rPr>
  </w:style>
  <w:style w:type="paragraph" w:customStyle="1" w:styleId="ve-init-mw-desktoparticletarget-progress">
    <w:name w:val="ve-init-mw-desktoparticletarget-progress"/>
    <w:basedOn w:val="Normal"/>
    <w:uiPriority w:val="99"/>
    <w:rsid w:val="00D50A3B"/>
    <w:pPr>
      <w:pBdr>
        <w:top w:val="single" w:sz="6" w:space="0" w:color="347BFF"/>
        <w:left w:val="single" w:sz="6" w:space="0" w:color="347BFF"/>
        <w:bottom w:val="single" w:sz="6" w:space="0" w:color="347BFF"/>
        <w:right w:val="single" w:sz="6" w:space="0" w:color="347BFF"/>
      </w:pBdr>
      <w:shd w:val="clear" w:color="auto" w:fill="FFFFFF"/>
      <w:suppressAutoHyphens w:val="0"/>
      <w:ind w:left="3060" w:right="3060"/>
    </w:pPr>
    <w:rPr>
      <w:lang w:eastAsia="ru-RU"/>
    </w:rPr>
  </w:style>
  <w:style w:type="paragraph" w:customStyle="1" w:styleId="ve-init-mw-desktoparticletarget-progress-bar">
    <w:name w:val="ve-init-mw-desktoparticletarget-progress-bar"/>
    <w:basedOn w:val="Normal"/>
    <w:uiPriority w:val="99"/>
    <w:rsid w:val="00D50A3B"/>
    <w:pPr>
      <w:shd w:val="clear" w:color="auto" w:fill="347BFF"/>
      <w:suppressAutoHyphens w:val="0"/>
      <w:spacing w:beforeAutospacing="1" w:afterAutospacing="1"/>
    </w:pPr>
    <w:rPr>
      <w:lang w:eastAsia="ru-RU"/>
    </w:rPr>
  </w:style>
  <w:style w:type="paragraph" w:customStyle="1" w:styleId="mw-editsection">
    <w:name w:val="mw-editsection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mw-editsection-divider">
    <w:name w:val="mw-editsection-divider"/>
    <w:basedOn w:val="Normal"/>
    <w:uiPriority w:val="99"/>
    <w:rsid w:val="00D50A3B"/>
    <w:pPr>
      <w:suppressAutoHyphens w:val="0"/>
      <w:spacing w:beforeAutospacing="1" w:afterAutospacing="1"/>
    </w:pPr>
    <w:rPr>
      <w:color w:val="555555"/>
      <w:lang w:eastAsia="ru-RU"/>
    </w:rPr>
  </w:style>
  <w:style w:type="paragraph" w:customStyle="1" w:styleId="mw-mmv-overlay">
    <w:name w:val="mw-mmv-overlay"/>
    <w:basedOn w:val="Normal"/>
    <w:uiPriority w:val="99"/>
    <w:rsid w:val="00D50A3B"/>
    <w:pPr>
      <w:shd w:val="clear" w:color="auto" w:fill="000000"/>
      <w:suppressAutoHyphens w:val="0"/>
      <w:spacing w:beforeAutospacing="1" w:afterAutospacing="1"/>
    </w:pPr>
    <w:rPr>
      <w:lang w:eastAsia="ru-RU"/>
    </w:rPr>
  </w:style>
  <w:style w:type="paragraph" w:customStyle="1" w:styleId="mw-mmv-filepage-buttons">
    <w:name w:val="mw-mmv-filepage-buttons"/>
    <w:basedOn w:val="Normal"/>
    <w:uiPriority w:val="99"/>
    <w:rsid w:val="00D50A3B"/>
    <w:pPr>
      <w:suppressAutoHyphens w:val="0"/>
      <w:spacing w:before="75" w:afterAutospacing="1"/>
    </w:pPr>
    <w:rPr>
      <w:lang w:eastAsia="ru-RU"/>
    </w:rPr>
  </w:style>
  <w:style w:type="paragraph" w:customStyle="1" w:styleId="allpagesredirect">
    <w:name w:val="allpagesredirect"/>
    <w:basedOn w:val="Normal"/>
    <w:uiPriority w:val="99"/>
    <w:rsid w:val="00D50A3B"/>
    <w:pPr>
      <w:suppressAutoHyphens w:val="0"/>
      <w:spacing w:beforeAutospacing="1" w:afterAutospacing="1"/>
    </w:pPr>
    <w:rPr>
      <w:i/>
      <w:iCs/>
      <w:lang w:eastAsia="ru-RU"/>
    </w:rPr>
  </w:style>
  <w:style w:type="paragraph" w:customStyle="1" w:styleId="mw-tag-markers">
    <w:name w:val="mw-tag-markers"/>
    <w:basedOn w:val="Normal"/>
    <w:uiPriority w:val="99"/>
    <w:rsid w:val="00D50A3B"/>
    <w:pPr>
      <w:suppressAutoHyphens w:val="0"/>
      <w:spacing w:beforeAutospacing="1" w:afterAutospacing="1"/>
    </w:pPr>
    <w:rPr>
      <w:rFonts w:ascii="Arial" w:hAnsi="Arial" w:cs="Arial"/>
      <w:i/>
      <w:iCs/>
      <w:sz w:val="22"/>
      <w:szCs w:val="22"/>
      <w:lang w:eastAsia="ru-RU"/>
    </w:rPr>
  </w:style>
  <w:style w:type="paragraph" w:customStyle="1" w:styleId="warningbox">
    <w:name w:val="warningbox"/>
    <w:basedOn w:val="Normal"/>
    <w:uiPriority w:val="99"/>
    <w:rsid w:val="00D50A3B"/>
    <w:pPr>
      <w:pBdr>
        <w:top w:val="single" w:sz="6" w:space="0" w:color="EEEE00"/>
        <w:left w:val="single" w:sz="6" w:space="0" w:color="EEEE00"/>
        <w:bottom w:val="single" w:sz="6" w:space="0" w:color="EEEE00"/>
        <w:right w:val="single" w:sz="6" w:space="0" w:color="EEEE00"/>
      </w:pBdr>
      <w:shd w:val="clear" w:color="auto" w:fill="FFFF99"/>
      <w:suppressAutoHyphens w:val="0"/>
      <w:spacing w:beforeAutospacing="1" w:afterAutospacing="1"/>
      <w:textAlignment w:val="center"/>
    </w:pPr>
    <w:rPr>
      <w:sz w:val="20"/>
      <w:szCs w:val="20"/>
      <w:lang w:eastAsia="ru-RU"/>
    </w:rPr>
  </w:style>
  <w:style w:type="paragraph" w:customStyle="1" w:styleId="informationbox">
    <w:name w:val="informationbox"/>
    <w:basedOn w:val="Normal"/>
    <w:uiPriority w:val="99"/>
    <w:rsid w:val="00D50A3B"/>
    <w:pPr>
      <w:pBdr>
        <w:top w:val="single" w:sz="6" w:space="0" w:color="D5D9E6"/>
        <w:left w:val="single" w:sz="6" w:space="0" w:color="D5D9E6"/>
        <w:bottom w:val="single" w:sz="6" w:space="0" w:color="D5D9E6"/>
        <w:right w:val="single" w:sz="6" w:space="0" w:color="D5D9E6"/>
      </w:pBdr>
      <w:shd w:val="clear" w:color="auto" w:fill="F4FBFF"/>
      <w:suppressAutoHyphens w:val="0"/>
      <w:spacing w:beforeAutospacing="1" w:afterAutospacing="1"/>
      <w:textAlignment w:val="center"/>
    </w:pPr>
    <w:rPr>
      <w:sz w:val="20"/>
      <w:szCs w:val="20"/>
      <w:lang w:eastAsia="ru-RU"/>
    </w:rPr>
  </w:style>
  <w:style w:type="paragraph" w:customStyle="1" w:styleId="infobox">
    <w:name w:val="infobox"/>
    <w:basedOn w:val="Normal"/>
    <w:uiPriority w:val="99"/>
    <w:rsid w:val="00D50A3B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uppressAutoHyphens w:val="0"/>
      <w:spacing w:beforeAutospacing="1" w:after="120" w:line="360" w:lineRule="atLeast"/>
      <w:ind w:left="240"/>
      <w:textAlignment w:val="center"/>
    </w:pPr>
    <w:rPr>
      <w:sz w:val="21"/>
      <w:szCs w:val="21"/>
      <w:lang w:eastAsia="ru-RU"/>
    </w:rPr>
  </w:style>
  <w:style w:type="paragraph" w:customStyle="1" w:styleId="notice">
    <w:name w:val="notice"/>
    <w:basedOn w:val="Normal"/>
    <w:uiPriority w:val="99"/>
    <w:rsid w:val="00D50A3B"/>
    <w:pPr>
      <w:suppressAutoHyphens w:val="0"/>
      <w:spacing w:before="240" w:after="240"/>
      <w:ind w:left="120" w:right="120"/>
      <w:jc w:val="both"/>
    </w:pPr>
    <w:rPr>
      <w:lang w:eastAsia="ru-RU"/>
    </w:rPr>
  </w:style>
  <w:style w:type="paragraph" w:customStyle="1" w:styleId="messagebox">
    <w:name w:val="messagebox"/>
    <w:basedOn w:val="Normal"/>
    <w:uiPriority w:val="99"/>
    <w:rsid w:val="00D50A3B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uppressAutoHyphens w:val="0"/>
      <w:spacing w:after="240"/>
      <w:textAlignment w:val="center"/>
    </w:pPr>
    <w:rPr>
      <w:sz w:val="22"/>
      <w:szCs w:val="22"/>
      <w:lang w:eastAsia="ru-RU"/>
    </w:rPr>
  </w:style>
  <w:style w:type="paragraph" w:customStyle="1" w:styleId="references-small">
    <w:name w:val="references-small"/>
    <w:basedOn w:val="Normal"/>
    <w:uiPriority w:val="99"/>
    <w:rsid w:val="00D50A3B"/>
    <w:pPr>
      <w:suppressAutoHyphens w:val="0"/>
    </w:pPr>
    <w:rPr>
      <w:sz w:val="22"/>
      <w:szCs w:val="22"/>
      <w:lang w:eastAsia="ru-RU"/>
    </w:rPr>
  </w:style>
  <w:style w:type="paragraph" w:customStyle="1" w:styleId="references-scroll">
    <w:name w:val="references-scroll"/>
    <w:basedOn w:val="Normal"/>
    <w:uiPriority w:val="99"/>
    <w:rsid w:val="00D50A3B"/>
    <w:pPr>
      <w:suppressAutoHyphens w:val="0"/>
    </w:pPr>
    <w:rPr>
      <w:lang w:eastAsia="ru-RU"/>
    </w:rPr>
  </w:style>
  <w:style w:type="paragraph" w:customStyle="1" w:styleId="printonly">
    <w:name w:val="printonly"/>
    <w:basedOn w:val="Normal"/>
    <w:uiPriority w:val="99"/>
    <w:rsid w:val="00D50A3B"/>
    <w:pPr>
      <w:suppressAutoHyphens w:val="0"/>
      <w:spacing w:beforeAutospacing="1" w:afterAutospacing="1"/>
    </w:pPr>
    <w:rPr>
      <w:vanish/>
      <w:lang w:eastAsia="ru-RU"/>
    </w:rPr>
  </w:style>
  <w:style w:type="paragraph" w:customStyle="1" w:styleId="dablink">
    <w:name w:val="dablink"/>
    <w:basedOn w:val="Normal"/>
    <w:uiPriority w:val="99"/>
    <w:rsid w:val="00D50A3B"/>
    <w:pPr>
      <w:suppressAutoHyphens w:val="0"/>
      <w:spacing w:beforeAutospacing="1" w:afterAutospacing="1"/>
    </w:pPr>
    <w:rPr>
      <w:i/>
      <w:iCs/>
      <w:lang w:eastAsia="ru-RU"/>
    </w:rPr>
  </w:style>
  <w:style w:type="paragraph" w:customStyle="1" w:styleId="rellink">
    <w:name w:val="rellink"/>
    <w:basedOn w:val="Normal"/>
    <w:uiPriority w:val="99"/>
    <w:rsid w:val="00D50A3B"/>
    <w:pPr>
      <w:suppressAutoHyphens w:val="0"/>
      <w:spacing w:beforeAutospacing="1" w:afterAutospacing="1"/>
    </w:pPr>
    <w:rPr>
      <w:i/>
      <w:iCs/>
      <w:lang w:eastAsia="ru-RU"/>
    </w:rPr>
  </w:style>
  <w:style w:type="paragraph" w:customStyle="1" w:styleId="coordinates">
    <w:name w:val="coordinates"/>
    <w:basedOn w:val="Normal"/>
    <w:uiPriority w:val="99"/>
    <w:rsid w:val="00D50A3B"/>
    <w:pPr>
      <w:suppressAutoHyphens w:val="0"/>
    </w:pPr>
    <w:rPr>
      <w:lang w:eastAsia="ru-RU"/>
    </w:rPr>
  </w:style>
  <w:style w:type="paragraph" w:customStyle="1" w:styleId="geo-google">
    <w:name w:val="geo-google"/>
    <w:basedOn w:val="Normal"/>
    <w:uiPriority w:val="99"/>
    <w:rsid w:val="00D50A3B"/>
    <w:pPr>
      <w:suppressAutoHyphens w:val="0"/>
      <w:spacing w:beforeAutospacing="1" w:afterAutospacing="1" w:line="240" w:lineRule="atLeast"/>
    </w:pPr>
    <w:rPr>
      <w:b/>
      <w:bCs/>
      <w:lang w:eastAsia="ru-RU"/>
    </w:rPr>
  </w:style>
  <w:style w:type="paragraph" w:customStyle="1" w:styleId="geo-osm">
    <w:name w:val="geo-osm"/>
    <w:basedOn w:val="Normal"/>
    <w:uiPriority w:val="99"/>
    <w:rsid w:val="00D50A3B"/>
    <w:pPr>
      <w:suppressAutoHyphens w:val="0"/>
      <w:spacing w:beforeAutospacing="1" w:afterAutospacing="1" w:line="240" w:lineRule="atLeast"/>
    </w:pPr>
    <w:rPr>
      <w:b/>
      <w:bCs/>
      <w:lang w:eastAsia="ru-RU"/>
    </w:rPr>
  </w:style>
  <w:style w:type="paragraph" w:customStyle="1" w:styleId="geo-yandex">
    <w:name w:val="geo-yandex"/>
    <w:basedOn w:val="Normal"/>
    <w:uiPriority w:val="99"/>
    <w:rsid w:val="00D50A3B"/>
    <w:pPr>
      <w:suppressAutoHyphens w:val="0"/>
      <w:spacing w:beforeAutospacing="1" w:afterAutospacing="1" w:line="240" w:lineRule="atLeast"/>
    </w:pPr>
    <w:rPr>
      <w:b/>
      <w:bCs/>
      <w:lang w:eastAsia="ru-RU"/>
    </w:rPr>
  </w:style>
  <w:style w:type="paragraph" w:customStyle="1" w:styleId="geo-multi-punct">
    <w:name w:val="geo-multi-punct"/>
    <w:basedOn w:val="Normal"/>
    <w:uiPriority w:val="99"/>
    <w:rsid w:val="00D50A3B"/>
    <w:pPr>
      <w:suppressAutoHyphens w:val="0"/>
      <w:spacing w:beforeAutospacing="1" w:afterAutospacing="1"/>
    </w:pPr>
    <w:rPr>
      <w:vanish/>
      <w:lang w:eastAsia="ru-RU"/>
    </w:rPr>
  </w:style>
  <w:style w:type="paragraph" w:customStyle="1" w:styleId="geo-lat">
    <w:name w:val="geo-lat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geo-lon">
    <w:name w:val="geo-lon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wp-templatelink">
    <w:name w:val="wp-templatelink"/>
    <w:basedOn w:val="Normal"/>
    <w:uiPriority w:val="99"/>
    <w:rsid w:val="00D50A3B"/>
    <w:pPr>
      <w:suppressAutoHyphens w:val="0"/>
      <w:spacing w:beforeAutospacing="1" w:afterAutospacing="1"/>
    </w:pPr>
    <w:rPr>
      <w:color w:val="9098A0"/>
      <w:lang w:eastAsia="ru-RU"/>
    </w:rPr>
  </w:style>
  <w:style w:type="paragraph" w:customStyle="1" w:styleId="mw-fr-reviewlink">
    <w:name w:val="mw-fr-reviewlink"/>
    <w:basedOn w:val="Normal"/>
    <w:uiPriority w:val="99"/>
    <w:rsid w:val="00D50A3B"/>
    <w:pPr>
      <w:suppressAutoHyphens w:val="0"/>
      <w:spacing w:beforeAutospacing="1" w:afterAutospacing="1"/>
    </w:pPr>
    <w:rPr>
      <w:sz w:val="20"/>
      <w:szCs w:val="20"/>
      <w:lang w:eastAsia="ru-RU"/>
    </w:rPr>
  </w:style>
  <w:style w:type="paragraph" w:customStyle="1" w:styleId="fr-hist-basic-user">
    <w:name w:val="fr-hist-basic-user"/>
    <w:basedOn w:val="Normal"/>
    <w:uiPriority w:val="99"/>
    <w:rsid w:val="00D50A3B"/>
    <w:pPr>
      <w:suppressAutoHyphens w:val="0"/>
      <w:spacing w:beforeAutospacing="1" w:afterAutospacing="1"/>
    </w:pPr>
    <w:rPr>
      <w:sz w:val="20"/>
      <w:szCs w:val="20"/>
      <w:lang w:eastAsia="ru-RU"/>
    </w:rPr>
  </w:style>
  <w:style w:type="paragraph" w:customStyle="1" w:styleId="fr-hist-basic-auto">
    <w:name w:val="fr-hist-basic-auto"/>
    <w:basedOn w:val="Normal"/>
    <w:uiPriority w:val="99"/>
    <w:rsid w:val="00D50A3B"/>
    <w:pPr>
      <w:suppressAutoHyphens w:val="0"/>
      <w:spacing w:beforeAutospacing="1" w:afterAutospacing="1"/>
    </w:pPr>
    <w:rPr>
      <w:sz w:val="20"/>
      <w:szCs w:val="20"/>
      <w:lang w:eastAsia="ru-RU"/>
    </w:rPr>
  </w:style>
  <w:style w:type="paragraph" w:customStyle="1" w:styleId="flaggedrevs-pending">
    <w:name w:val="flaggedrevs-pending"/>
    <w:basedOn w:val="Normal"/>
    <w:uiPriority w:val="99"/>
    <w:rsid w:val="00D50A3B"/>
    <w:pPr>
      <w:shd w:val="clear" w:color="auto" w:fill="FFFFCC"/>
      <w:suppressAutoHyphens w:val="0"/>
      <w:spacing w:beforeAutospacing="1" w:afterAutospacing="1"/>
    </w:pPr>
    <w:rPr>
      <w:lang w:eastAsia="ru-RU"/>
    </w:rPr>
  </w:style>
  <w:style w:type="paragraph" w:customStyle="1" w:styleId="navbox">
    <w:name w:val="navbox"/>
    <w:basedOn w:val="Normal"/>
    <w:uiPriority w:val="99"/>
    <w:rsid w:val="00D50A3B"/>
    <w:pPr>
      <w:pBdr>
        <w:top w:val="single" w:sz="6" w:space="1" w:color="AAAAAA"/>
        <w:left w:val="single" w:sz="6" w:space="1" w:color="AAAAAA"/>
        <w:bottom w:val="single" w:sz="6" w:space="1" w:color="AAAAAA"/>
        <w:right w:val="single" w:sz="6" w:space="1" w:color="AAAAAA"/>
      </w:pBdr>
      <w:shd w:val="clear" w:color="auto" w:fill="FDFDFD"/>
      <w:suppressAutoHyphens w:val="0"/>
      <w:spacing w:before="240" w:afterAutospacing="1"/>
      <w:jc w:val="center"/>
    </w:pPr>
    <w:rPr>
      <w:sz w:val="21"/>
      <w:szCs w:val="21"/>
      <w:lang w:eastAsia="ru-RU"/>
    </w:rPr>
  </w:style>
  <w:style w:type="paragraph" w:customStyle="1" w:styleId="navbox-inner">
    <w:name w:val="navbox-inner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navbox-subgroup">
    <w:name w:val="navbox-subgroup"/>
    <w:basedOn w:val="Normal"/>
    <w:uiPriority w:val="99"/>
    <w:rsid w:val="00D50A3B"/>
    <w:pPr>
      <w:shd w:val="clear" w:color="auto" w:fill="FDFDFD"/>
      <w:suppressAutoHyphens w:val="0"/>
      <w:spacing w:beforeAutospacing="1" w:afterAutospacing="1"/>
    </w:pPr>
    <w:rPr>
      <w:lang w:eastAsia="ru-RU"/>
    </w:rPr>
  </w:style>
  <w:style w:type="paragraph" w:customStyle="1" w:styleId="navbox-group">
    <w:name w:val="navbox-group"/>
    <w:basedOn w:val="Normal"/>
    <w:uiPriority w:val="99"/>
    <w:rsid w:val="00D50A3B"/>
    <w:pPr>
      <w:suppressAutoHyphens w:val="0"/>
      <w:spacing w:beforeAutospacing="1" w:afterAutospacing="1" w:line="360" w:lineRule="atLeast"/>
      <w:jc w:val="center"/>
    </w:pPr>
    <w:rPr>
      <w:lang w:eastAsia="ru-RU"/>
    </w:rPr>
  </w:style>
  <w:style w:type="paragraph" w:customStyle="1" w:styleId="navbox-title">
    <w:name w:val="navbox-title"/>
    <w:basedOn w:val="Normal"/>
    <w:uiPriority w:val="99"/>
    <w:rsid w:val="00D50A3B"/>
    <w:pPr>
      <w:shd w:val="clear" w:color="auto" w:fill="CCCCFF"/>
      <w:suppressAutoHyphens w:val="0"/>
      <w:spacing w:beforeAutospacing="1" w:afterAutospacing="1" w:line="360" w:lineRule="atLeast"/>
      <w:jc w:val="center"/>
    </w:pPr>
    <w:rPr>
      <w:lang w:eastAsia="ru-RU"/>
    </w:rPr>
  </w:style>
  <w:style w:type="paragraph" w:customStyle="1" w:styleId="navbox-abovebelow">
    <w:name w:val="navbox-abovebelow"/>
    <w:basedOn w:val="Normal"/>
    <w:uiPriority w:val="99"/>
    <w:rsid w:val="00D50A3B"/>
    <w:pPr>
      <w:shd w:val="clear" w:color="auto" w:fill="DDDDFF"/>
      <w:suppressAutoHyphens w:val="0"/>
      <w:spacing w:beforeAutospacing="1" w:afterAutospacing="1" w:line="360" w:lineRule="atLeast"/>
      <w:jc w:val="center"/>
    </w:pPr>
    <w:rPr>
      <w:lang w:eastAsia="ru-RU"/>
    </w:rPr>
  </w:style>
  <w:style w:type="paragraph" w:customStyle="1" w:styleId="navbox-list">
    <w:name w:val="navbox-list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navbox-even">
    <w:name w:val="navbox-even"/>
    <w:basedOn w:val="Normal"/>
    <w:uiPriority w:val="99"/>
    <w:rsid w:val="00D50A3B"/>
    <w:pPr>
      <w:shd w:val="clear" w:color="auto" w:fill="F4F4F4"/>
      <w:suppressAutoHyphens w:val="0"/>
      <w:spacing w:beforeAutospacing="1" w:afterAutospacing="1"/>
    </w:pPr>
    <w:rPr>
      <w:lang w:eastAsia="ru-RU"/>
    </w:rPr>
  </w:style>
  <w:style w:type="paragraph" w:customStyle="1" w:styleId="navbox-odd">
    <w:name w:val="navbox-odd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navbar">
    <w:name w:val="navbar"/>
    <w:basedOn w:val="Normal"/>
    <w:uiPriority w:val="99"/>
    <w:rsid w:val="00D50A3B"/>
    <w:pPr>
      <w:suppressAutoHyphens w:val="0"/>
      <w:spacing w:beforeAutospacing="1" w:afterAutospacing="1"/>
    </w:pPr>
    <w:rPr>
      <w:sz w:val="21"/>
      <w:szCs w:val="21"/>
      <w:lang w:eastAsia="ru-RU"/>
    </w:rPr>
  </w:style>
  <w:style w:type="paragraph" w:customStyle="1" w:styleId="collapsebutton">
    <w:name w:val="collapsebutton"/>
    <w:basedOn w:val="Normal"/>
    <w:uiPriority w:val="99"/>
    <w:rsid w:val="00D50A3B"/>
    <w:pPr>
      <w:suppressAutoHyphens w:val="0"/>
      <w:spacing w:beforeAutospacing="1" w:afterAutospacing="1"/>
      <w:ind w:left="120"/>
      <w:jc w:val="right"/>
    </w:pPr>
    <w:rPr>
      <w:lang w:eastAsia="ru-RU"/>
    </w:rPr>
  </w:style>
  <w:style w:type="paragraph" w:customStyle="1" w:styleId="nowrap">
    <w:name w:val="nowrap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wrap">
    <w:name w:val="wrap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watchlist-msg">
    <w:name w:val="watchlist-msg"/>
    <w:basedOn w:val="Normal"/>
    <w:uiPriority w:val="99"/>
    <w:rsid w:val="00D50A3B"/>
    <w:pPr>
      <w:pBdr>
        <w:top w:val="single" w:sz="6" w:space="6" w:color="FFDD44"/>
        <w:left w:val="single" w:sz="6" w:space="8" w:color="FFDD44"/>
        <w:bottom w:val="single" w:sz="6" w:space="6" w:color="FFDD44"/>
        <w:right w:val="single" w:sz="6" w:space="8" w:color="FFDD44"/>
      </w:pBdr>
      <w:shd w:val="clear" w:color="auto" w:fill="FFFFE0"/>
      <w:suppressAutoHyphens w:val="0"/>
      <w:spacing w:beforeAutospacing="1" w:afterAutospacing="1" w:line="336" w:lineRule="atLeast"/>
      <w:ind w:left="240"/>
    </w:pPr>
    <w:rPr>
      <w:sz w:val="16"/>
      <w:szCs w:val="16"/>
      <w:lang w:eastAsia="ru-RU"/>
    </w:rPr>
  </w:style>
  <w:style w:type="paragraph" w:customStyle="1" w:styleId="math-template">
    <w:name w:val="math-template"/>
    <w:basedOn w:val="Normal"/>
    <w:uiPriority w:val="99"/>
    <w:rsid w:val="00D50A3B"/>
    <w:pPr>
      <w:suppressAutoHyphens w:val="0"/>
      <w:spacing w:beforeAutospacing="1" w:afterAutospacing="1"/>
    </w:pPr>
    <w:rPr>
      <w:sz w:val="29"/>
      <w:szCs w:val="29"/>
      <w:lang w:eastAsia="ru-RU"/>
    </w:rPr>
  </w:style>
  <w:style w:type="paragraph" w:customStyle="1" w:styleId="ipa">
    <w:name w:val="ipa"/>
    <w:basedOn w:val="Normal"/>
    <w:uiPriority w:val="99"/>
    <w:rsid w:val="00D50A3B"/>
    <w:pPr>
      <w:suppressAutoHyphens w:val="0"/>
      <w:spacing w:beforeAutospacing="1" w:afterAutospacing="1"/>
    </w:pPr>
    <w:rPr>
      <w:rFonts w:ascii="Arial Unicode MS" w:hAnsi="Arial Unicode MS" w:cs="Arial Unicode MS"/>
      <w:lang w:eastAsia="ru-RU"/>
    </w:rPr>
  </w:style>
  <w:style w:type="paragraph" w:customStyle="1" w:styleId="unicode">
    <w:name w:val="unicode"/>
    <w:basedOn w:val="Normal"/>
    <w:uiPriority w:val="99"/>
    <w:rsid w:val="00D50A3B"/>
    <w:pPr>
      <w:suppressAutoHyphens w:val="0"/>
      <w:spacing w:beforeAutospacing="1" w:afterAutospacing="1"/>
    </w:pPr>
    <w:rPr>
      <w:rFonts w:ascii="Arial Unicode MS" w:hAnsi="Arial Unicode MS" w:cs="Arial Unicode MS"/>
      <w:lang w:eastAsia="ru-RU"/>
    </w:rPr>
  </w:style>
  <w:style w:type="paragraph" w:customStyle="1" w:styleId="special-label">
    <w:name w:val="special-label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special-query">
    <w:name w:val="special-query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special-hover">
    <w:name w:val="special-hover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mw-indicators">
    <w:name w:val="mw-indicators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ve-ui-surface">
    <w:name w:val="ve-ui-surface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ve-init-mw-desktoparticletarget-editablecontent">
    <w:name w:val="ve-init-mw-desktoparticletarget-editablecontent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mw-mmv-view-expanded">
    <w:name w:val="mw-mmv-view-expanded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mw-mmv-view-config">
    <w:name w:val="mw-mmv-view-config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mw-empty-li">
    <w:name w:val="mw-empty-li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imbox">
    <w:name w:val="imbox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toclevel-2">
    <w:name w:val="toclevel-2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toclevel-3">
    <w:name w:val="toclevel-3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toclevel-4">
    <w:name w:val="toclevel-4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toclevel-5">
    <w:name w:val="toclevel-5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toclevel-6">
    <w:name w:val="toclevel-6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toclevel-7">
    <w:name w:val="toclevel-7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tocnumber">
    <w:name w:val="tocnumber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floatleft">
    <w:name w:val="floatleft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image">
    <w:name w:val="image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geo-dec">
    <w:name w:val="geo-dec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geo-dms">
    <w:name w:val="geo-dms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selflink">
    <w:name w:val="selflink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mbox-image">
    <w:name w:val="mbox-image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tmbox">
    <w:name w:val="tmbox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ambox-text-small">
    <w:name w:val="ambox-text-small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uls-settings-trigger">
    <w:name w:val="uls-settings-trigger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uls-trigger">
    <w:name w:val="uls-trigger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alert-text">
    <w:name w:val="alert-text"/>
    <w:basedOn w:val="Normal"/>
    <w:uiPriority w:val="99"/>
    <w:rsid w:val="00D50A3B"/>
    <w:pPr>
      <w:suppressAutoHyphens w:val="0"/>
      <w:spacing w:beforeAutospacing="1" w:afterAutospacing="1"/>
    </w:pPr>
    <w:rPr>
      <w:color w:val="000000"/>
      <w:lang w:eastAsia="ru-RU"/>
    </w:rPr>
  </w:style>
  <w:style w:type="paragraph" w:customStyle="1" w:styleId="cite-accessibility-label">
    <w:name w:val="cite-accessibility-label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transparent">
    <w:name w:val="transparent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plainlinksneverexpand">
    <w:name w:val="plainlinksneverexpand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reflist">
    <w:name w:val="reflist"/>
    <w:basedOn w:val="Normal"/>
    <w:uiPriority w:val="99"/>
    <w:rsid w:val="00D50A3B"/>
    <w:pPr>
      <w:suppressAutoHyphens w:val="0"/>
    </w:pPr>
    <w:rPr>
      <w:lang w:eastAsia="ru-RU"/>
    </w:rPr>
  </w:style>
  <w:style w:type="paragraph" w:customStyle="1" w:styleId="reflist1">
    <w:name w:val="reflist1"/>
    <w:basedOn w:val="Normal"/>
    <w:uiPriority w:val="99"/>
    <w:rsid w:val="00D50A3B"/>
    <w:pPr>
      <w:suppressAutoHyphens w:val="0"/>
    </w:pPr>
    <w:rPr>
      <w:lang w:eastAsia="ru-RU"/>
    </w:rPr>
  </w:style>
  <w:style w:type="paragraph" w:customStyle="1" w:styleId="reflist2">
    <w:name w:val="reflist2"/>
    <w:basedOn w:val="Normal"/>
    <w:uiPriority w:val="99"/>
    <w:rsid w:val="00D50A3B"/>
    <w:pPr>
      <w:suppressAutoHyphens w:val="0"/>
    </w:pPr>
    <w:rPr>
      <w:lang w:eastAsia="ru-RU"/>
    </w:rPr>
  </w:style>
  <w:style w:type="paragraph" w:customStyle="1" w:styleId="reflist3">
    <w:name w:val="reflist3"/>
    <w:basedOn w:val="Normal"/>
    <w:uiPriority w:val="99"/>
    <w:rsid w:val="00D50A3B"/>
    <w:pPr>
      <w:suppressAutoHyphens w:val="0"/>
    </w:pPr>
    <w:rPr>
      <w:lang w:eastAsia="ru-RU"/>
    </w:rPr>
  </w:style>
  <w:style w:type="paragraph" w:customStyle="1" w:styleId="reflist4">
    <w:name w:val="reflist4"/>
    <w:basedOn w:val="Normal"/>
    <w:uiPriority w:val="99"/>
    <w:rsid w:val="00D50A3B"/>
    <w:pPr>
      <w:suppressAutoHyphens w:val="0"/>
    </w:pPr>
    <w:rPr>
      <w:lang w:eastAsia="ru-RU"/>
    </w:rPr>
  </w:style>
  <w:style w:type="paragraph" w:customStyle="1" w:styleId="mw-dismissable-notice-body">
    <w:name w:val="mw-dismissable-notice-body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play-btn-large1">
    <w:name w:val="play-btn-large1"/>
    <w:basedOn w:val="Normal"/>
    <w:uiPriority w:val="99"/>
    <w:rsid w:val="00D50A3B"/>
    <w:pPr>
      <w:suppressAutoHyphens w:val="0"/>
      <w:spacing w:afterAutospacing="1"/>
      <w:ind w:left="-525"/>
    </w:pPr>
    <w:rPr>
      <w:lang w:eastAsia="ru-RU"/>
    </w:rPr>
  </w:style>
  <w:style w:type="paragraph" w:customStyle="1" w:styleId="special-label1">
    <w:name w:val="special-label1"/>
    <w:basedOn w:val="Normal"/>
    <w:uiPriority w:val="99"/>
    <w:rsid w:val="00D50A3B"/>
    <w:pPr>
      <w:suppressAutoHyphens w:val="0"/>
      <w:spacing w:beforeAutospacing="1" w:afterAutospacing="1"/>
    </w:pPr>
    <w:rPr>
      <w:color w:val="808080"/>
      <w:lang w:eastAsia="ru-RU"/>
    </w:rPr>
  </w:style>
  <w:style w:type="paragraph" w:customStyle="1" w:styleId="special-query1">
    <w:name w:val="special-query1"/>
    <w:basedOn w:val="Normal"/>
    <w:uiPriority w:val="99"/>
    <w:rsid w:val="00D50A3B"/>
    <w:pPr>
      <w:suppressAutoHyphens w:val="0"/>
      <w:spacing w:beforeAutospacing="1" w:afterAutospacing="1"/>
    </w:pPr>
    <w:rPr>
      <w:i/>
      <w:iCs/>
      <w:color w:val="000000"/>
      <w:lang w:eastAsia="ru-RU"/>
    </w:rPr>
  </w:style>
  <w:style w:type="paragraph" w:customStyle="1" w:styleId="special-hover1">
    <w:name w:val="special-hover1"/>
    <w:basedOn w:val="Normal"/>
    <w:uiPriority w:val="99"/>
    <w:rsid w:val="00D50A3B"/>
    <w:pPr>
      <w:shd w:val="clear" w:color="auto" w:fill="C0C0C0"/>
      <w:suppressAutoHyphens w:val="0"/>
      <w:spacing w:beforeAutospacing="1" w:afterAutospacing="1"/>
    </w:pPr>
    <w:rPr>
      <w:lang w:eastAsia="ru-RU"/>
    </w:rPr>
  </w:style>
  <w:style w:type="paragraph" w:customStyle="1" w:styleId="special-label2">
    <w:name w:val="special-label2"/>
    <w:basedOn w:val="Normal"/>
    <w:uiPriority w:val="99"/>
    <w:rsid w:val="00D50A3B"/>
    <w:pPr>
      <w:suppressAutoHyphens w:val="0"/>
      <w:spacing w:beforeAutospacing="1" w:afterAutospacing="1"/>
    </w:pPr>
    <w:rPr>
      <w:color w:val="FFFFFF"/>
      <w:lang w:eastAsia="ru-RU"/>
    </w:rPr>
  </w:style>
  <w:style w:type="paragraph" w:customStyle="1" w:styleId="special-query2">
    <w:name w:val="special-query2"/>
    <w:basedOn w:val="Normal"/>
    <w:uiPriority w:val="99"/>
    <w:rsid w:val="00D50A3B"/>
    <w:pPr>
      <w:suppressAutoHyphens w:val="0"/>
      <w:spacing w:beforeAutospacing="1" w:afterAutospacing="1"/>
    </w:pPr>
    <w:rPr>
      <w:color w:val="FFFFFF"/>
      <w:lang w:eastAsia="ru-RU"/>
    </w:rPr>
  </w:style>
  <w:style w:type="paragraph" w:customStyle="1" w:styleId="uls-settings-trigger1">
    <w:name w:val="uls-settings-trigger1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uls-settings-trigger2">
    <w:name w:val="uls-settings-trigger2"/>
    <w:basedOn w:val="Normal"/>
    <w:uiPriority w:val="99"/>
    <w:rsid w:val="00D50A3B"/>
    <w:pPr>
      <w:suppressAutoHyphens w:val="0"/>
      <w:spacing w:before="45" w:afterAutospacing="1"/>
    </w:pPr>
    <w:rPr>
      <w:lang w:eastAsia="ru-RU"/>
    </w:rPr>
  </w:style>
  <w:style w:type="paragraph" w:customStyle="1" w:styleId="mw-indicators1">
    <w:name w:val="mw-indicators1"/>
    <w:basedOn w:val="Normal"/>
    <w:uiPriority w:val="99"/>
    <w:rsid w:val="00D50A3B"/>
    <w:pPr>
      <w:suppressAutoHyphens w:val="0"/>
      <w:spacing w:beforeAutospacing="1" w:afterAutospacing="1"/>
    </w:pPr>
    <w:rPr>
      <w:vanish/>
      <w:lang w:eastAsia="ru-RU"/>
    </w:rPr>
  </w:style>
  <w:style w:type="paragraph" w:customStyle="1" w:styleId="ve-ui-surface1">
    <w:name w:val="ve-ui-surface1"/>
    <w:basedOn w:val="Normal"/>
    <w:uiPriority w:val="99"/>
    <w:rsid w:val="00D50A3B"/>
    <w:pPr>
      <w:suppressAutoHyphens w:val="0"/>
      <w:spacing w:beforeAutospacing="1" w:afterAutospacing="1"/>
    </w:pPr>
    <w:rPr>
      <w:vanish/>
      <w:lang w:eastAsia="ru-RU"/>
    </w:rPr>
  </w:style>
  <w:style w:type="paragraph" w:customStyle="1" w:styleId="ve-init-mw-desktoparticletarget-editablecontent1">
    <w:name w:val="ve-init-mw-desktoparticletarget-editablecontent1"/>
    <w:basedOn w:val="Normal"/>
    <w:uiPriority w:val="99"/>
    <w:rsid w:val="00D50A3B"/>
    <w:pPr>
      <w:suppressAutoHyphens w:val="0"/>
      <w:spacing w:beforeAutospacing="1" w:afterAutospacing="1"/>
    </w:pPr>
    <w:rPr>
      <w:vanish/>
      <w:lang w:eastAsia="ru-RU"/>
    </w:rPr>
  </w:style>
  <w:style w:type="paragraph" w:customStyle="1" w:styleId="ve-ui-surface2">
    <w:name w:val="ve-ui-surface2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special-query3">
    <w:name w:val="special-query3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uls-trigger1">
    <w:name w:val="uls-trigger1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uls-trigger2">
    <w:name w:val="uls-trigger2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mw-mmv-view-expanded1">
    <w:name w:val="mw-mmv-view-expanded1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mw-mmv-view-config1">
    <w:name w:val="mw-mmv-view-config1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mw-empty-li1">
    <w:name w:val="mw-empty-li1"/>
    <w:basedOn w:val="Normal"/>
    <w:uiPriority w:val="99"/>
    <w:rsid w:val="00D50A3B"/>
    <w:pPr>
      <w:suppressAutoHyphens w:val="0"/>
      <w:spacing w:beforeAutospacing="1" w:afterAutospacing="1"/>
    </w:pPr>
    <w:rPr>
      <w:vanish/>
      <w:lang w:eastAsia="ru-RU"/>
    </w:rPr>
  </w:style>
  <w:style w:type="paragraph" w:customStyle="1" w:styleId="imbox1">
    <w:name w:val="imbox1"/>
    <w:basedOn w:val="Normal"/>
    <w:uiPriority w:val="99"/>
    <w:rsid w:val="00D50A3B"/>
    <w:pPr>
      <w:suppressAutoHyphens w:val="0"/>
      <w:ind w:left="-120" w:right="-120"/>
    </w:pPr>
    <w:rPr>
      <w:lang w:eastAsia="ru-RU"/>
    </w:rPr>
  </w:style>
  <w:style w:type="paragraph" w:customStyle="1" w:styleId="imbox2">
    <w:name w:val="imbox2"/>
    <w:basedOn w:val="Normal"/>
    <w:uiPriority w:val="99"/>
    <w:rsid w:val="00D50A3B"/>
    <w:pPr>
      <w:suppressAutoHyphens w:val="0"/>
      <w:spacing w:before="60" w:after="60"/>
      <w:ind w:left="60" w:right="60"/>
    </w:pPr>
    <w:rPr>
      <w:lang w:eastAsia="ru-RU"/>
    </w:rPr>
  </w:style>
  <w:style w:type="paragraph" w:customStyle="1" w:styleId="tmbox1">
    <w:name w:val="tmbox1"/>
    <w:basedOn w:val="Normal"/>
    <w:uiPriority w:val="99"/>
    <w:rsid w:val="00D50A3B"/>
    <w:pPr>
      <w:suppressAutoHyphens w:val="0"/>
      <w:spacing w:before="30" w:after="30"/>
    </w:pPr>
    <w:rPr>
      <w:lang w:eastAsia="ru-RU"/>
    </w:rPr>
  </w:style>
  <w:style w:type="paragraph" w:customStyle="1" w:styleId="ambox-text-small1">
    <w:name w:val="ambox-text-small1"/>
    <w:basedOn w:val="Normal"/>
    <w:uiPriority w:val="99"/>
    <w:rsid w:val="00D50A3B"/>
    <w:pPr>
      <w:suppressAutoHyphens w:val="0"/>
      <w:spacing w:beforeAutospacing="1" w:afterAutospacing="1"/>
    </w:pPr>
    <w:rPr>
      <w:sz w:val="20"/>
      <w:szCs w:val="20"/>
      <w:lang w:eastAsia="ru-RU"/>
    </w:rPr>
  </w:style>
  <w:style w:type="paragraph" w:customStyle="1" w:styleId="toclevel-21">
    <w:name w:val="toclevel-21"/>
    <w:basedOn w:val="Normal"/>
    <w:uiPriority w:val="99"/>
    <w:rsid w:val="00D50A3B"/>
    <w:pPr>
      <w:suppressAutoHyphens w:val="0"/>
      <w:spacing w:beforeAutospacing="1" w:afterAutospacing="1"/>
    </w:pPr>
    <w:rPr>
      <w:vanish/>
      <w:lang w:eastAsia="ru-RU"/>
    </w:rPr>
  </w:style>
  <w:style w:type="paragraph" w:customStyle="1" w:styleId="toclevel-31">
    <w:name w:val="toclevel-31"/>
    <w:basedOn w:val="Normal"/>
    <w:uiPriority w:val="99"/>
    <w:rsid w:val="00D50A3B"/>
    <w:pPr>
      <w:suppressAutoHyphens w:val="0"/>
      <w:spacing w:beforeAutospacing="1" w:afterAutospacing="1"/>
    </w:pPr>
    <w:rPr>
      <w:vanish/>
      <w:lang w:eastAsia="ru-RU"/>
    </w:rPr>
  </w:style>
  <w:style w:type="paragraph" w:customStyle="1" w:styleId="toclevel-41">
    <w:name w:val="toclevel-41"/>
    <w:basedOn w:val="Normal"/>
    <w:uiPriority w:val="99"/>
    <w:rsid w:val="00D50A3B"/>
    <w:pPr>
      <w:suppressAutoHyphens w:val="0"/>
      <w:spacing w:beforeAutospacing="1" w:afterAutospacing="1"/>
    </w:pPr>
    <w:rPr>
      <w:vanish/>
      <w:lang w:eastAsia="ru-RU"/>
    </w:rPr>
  </w:style>
  <w:style w:type="paragraph" w:customStyle="1" w:styleId="toclevel-51">
    <w:name w:val="toclevel-51"/>
    <w:basedOn w:val="Normal"/>
    <w:uiPriority w:val="99"/>
    <w:rsid w:val="00D50A3B"/>
    <w:pPr>
      <w:suppressAutoHyphens w:val="0"/>
      <w:spacing w:beforeAutospacing="1" w:afterAutospacing="1"/>
    </w:pPr>
    <w:rPr>
      <w:vanish/>
      <w:lang w:eastAsia="ru-RU"/>
    </w:rPr>
  </w:style>
  <w:style w:type="paragraph" w:customStyle="1" w:styleId="toclevel-61">
    <w:name w:val="toclevel-61"/>
    <w:basedOn w:val="Normal"/>
    <w:uiPriority w:val="99"/>
    <w:rsid w:val="00D50A3B"/>
    <w:pPr>
      <w:suppressAutoHyphens w:val="0"/>
      <w:spacing w:beforeAutospacing="1" w:afterAutospacing="1"/>
    </w:pPr>
    <w:rPr>
      <w:vanish/>
      <w:lang w:eastAsia="ru-RU"/>
    </w:rPr>
  </w:style>
  <w:style w:type="paragraph" w:customStyle="1" w:styleId="toclevel-71">
    <w:name w:val="toclevel-71"/>
    <w:basedOn w:val="Normal"/>
    <w:uiPriority w:val="99"/>
    <w:rsid w:val="00D50A3B"/>
    <w:pPr>
      <w:suppressAutoHyphens w:val="0"/>
      <w:spacing w:beforeAutospacing="1" w:afterAutospacing="1"/>
    </w:pPr>
    <w:rPr>
      <w:vanish/>
      <w:lang w:eastAsia="ru-RU"/>
    </w:rPr>
  </w:style>
  <w:style w:type="paragraph" w:customStyle="1" w:styleId="tocnumber1">
    <w:name w:val="tocnumber1"/>
    <w:basedOn w:val="Normal"/>
    <w:uiPriority w:val="99"/>
    <w:rsid w:val="00D50A3B"/>
    <w:pPr>
      <w:suppressAutoHyphens w:val="0"/>
      <w:spacing w:beforeAutospacing="1" w:afterAutospacing="1"/>
    </w:pPr>
    <w:rPr>
      <w:vanish/>
      <w:lang w:eastAsia="ru-RU"/>
    </w:rPr>
  </w:style>
  <w:style w:type="paragraph" w:customStyle="1" w:styleId="floatleft1">
    <w:name w:val="floatleft1"/>
    <w:basedOn w:val="Normal"/>
    <w:uiPriority w:val="99"/>
    <w:rsid w:val="00D50A3B"/>
    <w:pPr>
      <w:suppressAutoHyphens w:val="0"/>
      <w:spacing w:before="30" w:after="30"/>
      <w:ind w:left="30" w:right="30"/>
      <w:textAlignment w:val="center"/>
    </w:pPr>
    <w:rPr>
      <w:lang w:eastAsia="ru-RU"/>
    </w:rPr>
  </w:style>
  <w:style w:type="paragraph" w:customStyle="1" w:styleId="image1">
    <w:name w:val="image1"/>
    <w:basedOn w:val="Normal"/>
    <w:uiPriority w:val="99"/>
    <w:rsid w:val="00D50A3B"/>
    <w:pPr>
      <w:suppressAutoHyphens w:val="0"/>
    </w:pPr>
    <w:rPr>
      <w:lang w:eastAsia="ru-RU"/>
    </w:rPr>
  </w:style>
  <w:style w:type="paragraph" w:customStyle="1" w:styleId="geo-dec1">
    <w:name w:val="geo-dec1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geo-dms1">
    <w:name w:val="geo-dms1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geo-dms2">
    <w:name w:val="geo-dms2"/>
    <w:basedOn w:val="Normal"/>
    <w:uiPriority w:val="99"/>
    <w:rsid w:val="00D50A3B"/>
    <w:pPr>
      <w:suppressAutoHyphens w:val="0"/>
      <w:spacing w:beforeAutospacing="1" w:afterAutospacing="1"/>
    </w:pPr>
    <w:rPr>
      <w:vanish/>
      <w:lang w:eastAsia="ru-RU"/>
    </w:rPr>
  </w:style>
  <w:style w:type="paragraph" w:customStyle="1" w:styleId="geo-dec2">
    <w:name w:val="geo-dec2"/>
    <w:basedOn w:val="Normal"/>
    <w:uiPriority w:val="99"/>
    <w:rsid w:val="00D50A3B"/>
    <w:pPr>
      <w:suppressAutoHyphens w:val="0"/>
      <w:spacing w:beforeAutospacing="1" w:afterAutospacing="1"/>
    </w:pPr>
    <w:rPr>
      <w:vanish/>
      <w:lang w:eastAsia="ru-RU"/>
    </w:rPr>
  </w:style>
  <w:style w:type="paragraph" w:customStyle="1" w:styleId="mw-dismissable-notice-body1">
    <w:name w:val="mw-dismissable-notice-body1"/>
    <w:basedOn w:val="Normal"/>
    <w:uiPriority w:val="99"/>
    <w:rsid w:val="00D50A3B"/>
    <w:pPr>
      <w:suppressAutoHyphens w:val="0"/>
      <w:spacing w:beforeAutospacing="1" w:afterAutospacing="1"/>
      <w:ind w:right="1200"/>
    </w:pPr>
    <w:rPr>
      <w:lang w:eastAsia="ru-RU"/>
    </w:rPr>
  </w:style>
  <w:style w:type="paragraph" w:customStyle="1" w:styleId="navbox-title1">
    <w:name w:val="navbox-title1"/>
    <w:basedOn w:val="Normal"/>
    <w:uiPriority w:val="99"/>
    <w:rsid w:val="00D50A3B"/>
    <w:pPr>
      <w:shd w:val="clear" w:color="auto" w:fill="DDDDFF"/>
      <w:suppressAutoHyphens w:val="0"/>
      <w:spacing w:beforeAutospacing="1" w:afterAutospacing="1" w:line="360" w:lineRule="atLeast"/>
      <w:jc w:val="center"/>
    </w:pPr>
    <w:rPr>
      <w:lang w:eastAsia="ru-RU"/>
    </w:rPr>
  </w:style>
  <w:style w:type="paragraph" w:customStyle="1" w:styleId="navbox-group1">
    <w:name w:val="navbox-group1"/>
    <w:basedOn w:val="Normal"/>
    <w:uiPriority w:val="99"/>
    <w:rsid w:val="00D50A3B"/>
    <w:pPr>
      <w:shd w:val="clear" w:color="auto" w:fill="E6E6FF"/>
      <w:suppressAutoHyphens w:val="0"/>
      <w:spacing w:beforeAutospacing="1" w:afterAutospacing="1" w:line="360" w:lineRule="atLeast"/>
      <w:jc w:val="center"/>
    </w:pPr>
    <w:rPr>
      <w:lang w:eastAsia="ru-RU"/>
    </w:rPr>
  </w:style>
  <w:style w:type="paragraph" w:customStyle="1" w:styleId="navbox-abovebelow1">
    <w:name w:val="navbox-abovebelow1"/>
    <w:basedOn w:val="Normal"/>
    <w:uiPriority w:val="99"/>
    <w:rsid w:val="00D50A3B"/>
    <w:pPr>
      <w:shd w:val="clear" w:color="auto" w:fill="E6E6FF"/>
      <w:suppressAutoHyphens w:val="0"/>
      <w:spacing w:beforeAutospacing="1" w:afterAutospacing="1" w:line="360" w:lineRule="atLeast"/>
      <w:jc w:val="center"/>
    </w:pPr>
    <w:rPr>
      <w:lang w:eastAsia="ru-RU"/>
    </w:rPr>
  </w:style>
  <w:style w:type="paragraph" w:customStyle="1" w:styleId="navbox1">
    <w:name w:val="navbox1"/>
    <w:basedOn w:val="Normal"/>
    <w:uiPriority w:val="99"/>
    <w:rsid w:val="00D50A3B"/>
    <w:pPr>
      <w:pBdr>
        <w:top w:val="single" w:sz="6" w:space="1" w:color="AAAAAA"/>
        <w:left w:val="single" w:sz="6" w:space="1" w:color="AAAAAA"/>
        <w:bottom w:val="single" w:sz="6" w:space="1" w:color="AAAAAA"/>
        <w:right w:val="single" w:sz="6" w:space="1" w:color="AAAAAA"/>
      </w:pBdr>
      <w:shd w:val="clear" w:color="auto" w:fill="FDFDFD"/>
      <w:suppressAutoHyphens w:val="0"/>
      <w:spacing w:afterAutospacing="1"/>
      <w:jc w:val="center"/>
    </w:pPr>
    <w:rPr>
      <w:sz w:val="21"/>
      <w:szCs w:val="21"/>
      <w:lang w:eastAsia="ru-RU"/>
    </w:rPr>
  </w:style>
  <w:style w:type="paragraph" w:customStyle="1" w:styleId="navbar1">
    <w:name w:val="navbar1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navbar2">
    <w:name w:val="navbar2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navbar3">
    <w:name w:val="navbar3"/>
    <w:basedOn w:val="Normal"/>
    <w:uiPriority w:val="99"/>
    <w:rsid w:val="00D50A3B"/>
    <w:pPr>
      <w:suppressAutoHyphens w:val="0"/>
      <w:spacing w:beforeAutospacing="1" w:afterAutospacing="1"/>
      <w:ind w:right="120"/>
    </w:pPr>
    <w:rPr>
      <w:sz w:val="21"/>
      <w:szCs w:val="21"/>
      <w:lang w:eastAsia="ru-RU"/>
    </w:rPr>
  </w:style>
  <w:style w:type="paragraph" w:customStyle="1" w:styleId="collapsebutton1">
    <w:name w:val="collapsebutton1"/>
    <w:basedOn w:val="Normal"/>
    <w:uiPriority w:val="99"/>
    <w:rsid w:val="00D50A3B"/>
    <w:pPr>
      <w:suppressAutoHyphens w:val="0"/>
      <w:spacing w:beforeAutospacing="1" w:afterAutospacing="1"/>
      <w:ind w:left="120"/>
      <w:jc w:val="right"/>
    </w:pPr>
    <w:rPr>
      <w:lang w:eastAsia="ru-RU"/>
    </w:rPr>
  </w:style>
  <w:style w:type="paragraph" w:customStyle="1" w:styleId="selflink1">
    <w:name w:val="selflink1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mbox-image1">
    <w:name w:val="mbox-image1"/>
    <w:basedOn w:val="Normal"/>
    <w:uiPriority w:val="99"/>
    <w:rsid w:val="00D50A3B"/>
    <w:pPr>
      <w:suppressAutoHyphens w:val="0"/>
      <w:spacing w:beforeAutospacing="1" w:afterAutospacing="1"/>
    </w:pPr>
    <w:rPr>
      <w:vanish/>
      <w:lang w:eastAsia="ru-RU"/>
    </w:rPr>
  </w:style>
  <w:style w:type="paragraph" w:customStyle="1" w:styleId="collapse-refs-p1">
    <w:name w:val="collapse-refs-p1"/>
    <w:basedOn w:val="Normal"/>
    <w:uiPriority w:val="99"/>
    <w:rsid w:val="00D50A3B"/>
    <w:pPr>
      <w:suppressAutoHyphens w:val="0"/>
      <w:spacing w:before="240" w:after="240"/>
      <w:ind w:left="480" w:right="480"/>
    </w:pPr>
    <w:rPr>
      <w:vanish/>
      <w:sz w:val="19"/>
      <w:szCs w:val="19"/>
      <w:lang w:eastAsia="ru-RU"/>
    </w:rPr>
  </w:style>
  <w:style w:type="paragraph" w:customStyle="1" w:styleId="collapse-refs-p2">
    <w:name w:val="collapse-refs-p2"/>
    <w:basedOn w:val="Normal"/>
    <w:uiPriority w:val="99"/>
    <w:rsid w:val="00D50A3B"/>
    <w:pPr>
      <w:suppressAutoHyphens w:val="0"/>
      <w:spacing w:before="240" w:after="240"/>
      <w:ind w:left="480" w:right="480"/>
    </w:pPr>
    <w:rPr>
      <w:vanish/>
      <w:sz w:val="19"/>
      <w:szCs w:val="19"/>
      <w:lang w:eastAsia="ru-RU"/>
    </w:rPr>
  </w:style>
  <w:style w:type="paragraph" w:customStyle="1" w:styleId="collapse-refs-p3">
    <w:name w:val="collapse-refs-p3"/>
    <w:basedOn w:val="Normal"/>
    <w:uiPriority w:val="99"/>
    <w:rsid w:val="00D50A3B"/>
    <w:pPr>
      <w:suppressAutoHyphens w:val="0"/>
      <w:spacing w:before="240" w:after="240"/>
      <w:ind w:left="480" w:right="480"/>
    </w:pPr>
    <w:rPr>
      <w:vanish/>
      <w:sz w:val="19"/>
      <w:szCs w:val="19"/>
      <w:lang w:eastAsia="ru-RU"/>
    </w:rPr>
  </w:style>
  <w:style w:type="paragraph" w:customStyle="1" w:styleId="collapse-refs-p4">
    <w:name w:val="collapse-refs-p4"/>
    <w:basedOn w:val="Normal"/>
    <w:uiPriority w:val="99"/>
    <w:rsid w:val="00D50A3B"/>
    <w:pPr>
      <w:suppressAutoHyphens w:val="0"/>
      <w:spacing w:before="240" w:after="240"/>
      <w:ind w:left="480" w:right="480"/>
    </w:pPr>
    <w:rPr>
      <w:vanish/>
      <w:sz w:val="19"/>
      <w:szCs w:val="19"/>
      <w:lang w:eastAsia="ru-RU"/>
    </w:rPr>
  </w:style>
  <w:style w:type="paragraph" w:customStyle="1" w:styleId="collapse-refs-p5">
    <w:name w:val="collapse-refs-p5"/>
    <w:basedOn w:val="Normal"/>
    <w:uiPriority w:val="99"/>
    <w:rsid w:val="00D50A3B"/>
    <w:pPr>
      <w:suppressAutoHyphens w:val="0"/>
      <w:spacing w:before="240" w:after="240"/>
      <w:ind w:left="480" w:right="480"/>
    </w:pPr>
    <w:rPr>
      <w:vanish/>
      <w:sz w:val="19"/>
      <w:szCs w:val="19"/>
      <w:lang w:eastAsia="ru-RU"/>
    </w:rPr>
  </w:style>
  <w:style w:type="paragraph" w:customStyle="1" w:styleId="1a">
    <w:name w:val="заголовок 1"/>
    <w:basedOn w:val="Normal"/>
    <w:uiPriority w:val="99"/>
    <w:rsid w:val="00D50A3B"/>
    <w:pPr>
      <w:keepNext/>
      <w:tabs>
        <w:tab w:val="left" w:pos="10065"/>
      </w:tabs>
      <w:suppressAutoHyphens w:val="0"/>
      <w:ind w:firstLine="720"/>
      <w:outlineLvl w:val="0"/>
    </w:pPr>
    <w:rPr>
      <w:sz w:val="28"/>
      <w:szCs w:val="28"/>
      <w:lang w:eastAsia="ru-RU"/>
    </w:rPr>
  </w:style>
  <w:style w:type="paragraph" w:customStyle="1" w:styleId="aff0">
    <w:name w:val="Табличный"/>
    <w:basedOn w:val="Normal"/>
    <w:uiPriority w:val="99"/>
    <w:rsid w:val="00D50A3B"/>
    <w:pPr>
      <w:keepNext/>
      <w:widowControl w:val="0"/>
      <w:suppressAutoHyphens w:val="0"/>
      <w:spacing w:before="60" w:after="60"/>
      <w:jc w:val="center"/>
    </w:pPr>
    <w:rPr>
      <w:b/>
      <w:sz w:val="22"/>
      <w:szCs w:val="20"/>
      <w:lang w:eastAsia="ru-RU"/>
    </w:rPr>
  </w:style>
  <w:style w:type="paragraph" w:customStyle="1" w:styleId="100">
    <w:name w:val="Табличный_слева_10"/>
    <w:basedOn w:val="Normal"/>
    <w:uiPriority w:val="99"/>
    <w:rsid w:val="00D50A3B"/>
    <w:pPr>
      <w:suppressAutoHyphens w:val="0"/>
    </w:pPr>
    <w:rPr>
      <w:sz w:val="20"/>
      <w:lang w:eastAsia="ru-RU"/>
    </w:rPr>
  </w:style>
  <w:style w:type="paragraph" w:customStyle="1" w:styleId="aff1">
    <w:name w:val="Знак Знак"/>
    <w:basedOn w:val="Normal"/>
    <w:uiPriority w:val="99"/>
    <w:rsid w:val="00D50A3B"/>
    <w:pPr>
      <w:suppressAutoHyphens w:val="0"/>
      <w:spacing w:beforeAutospacing="1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TOCHeading">
    <w:name w:val="TOC Heading"/>
    <w:basedOn w:val="Heading1"/>
    <w:uiPriority w:val="99"/>
    <w:qFormat/>
    <w:rsid w:val="00D50A3B"/>
    <w:pPr>
      <w:numPr>
        <w:numId w:val="0"/>
      </w:numPr>
      <w:spacing w:before="240" w:after="0" w:line="259" w:lineRule="auto"/>
      <w:jc w:val="left"/>
    </w:pPr>
    <w:rPr>
      <w:rFonts w:ascii="Calibri Light" w:hAnsi="Calibri Light"/>
      <w:b w:val="0"/>
      <w:bCs w:val="0"/>
      <w:caps w:val="0"/>
      <w:color w:val="2F5496"/>
      <w:sz w:val="32"/>
      <w:szCs w:val="32"/>
    </w:rPr>
  </w:style>
  <w:style w:type="paragraph" w:customStyle="1" w:styleId="110">
    <w:name w:val="Стиль11"/>
    <w:basedOn w:val="Heading1"/>
    <w:uiPriority w:val="99"/>
    <w:rsid w:val="00D50A3B"/>
    <w:pPr>
      <w:numPr>
        <w:numId w:val="0"/>
      </w:numPr>
      <w:jc w:val="left"/>
    </w:pPr>
    <w:rPr>
      <w:bCs w:val="0"/>
    </w:rPr>
  </w:style>
  <w:style w:type="paragraph" w:customStyle="1" w:styleId="120">
    <w:name w:val="Стиль12"/>
    <w:basedOn w:val="Heading2"/>
    <w:uiPriority w:val="99"/>
    <w:rsid w:val="00D50A3B"/>
    <w:rPr>
      <w:rFonts w:ascii="Times New Roman" w:hAnsi="Times New Roman" w:cs="Times New Roman"/>
      <w:i w:val="0"/>
      <w:iCs w:val="0"/>
      <w:sz w:val="24"/>
      <w:szCs w:val="24"/>
    </w:rPr>
  </w:style>
  <w:style w:type="paragraph" w:customStyle="1" w:styleId="25">
    <w:name w:val="Стиль2"/>
    <w:basedOn w:val="Heading2"/>
    <w:uiPriority w:val="99"/>
    <w:rsid w:val="00D50A3B"/>
    <w:pPr>
      <w:jc w:val="both"/>
    </w:pPr>
    <w:rPr>
      <w:rFonts w:ascii="Times New Roman" w:hAnsi="Times New Roman" w:cs="Times New Roman"/>
      <w:i w:val="0"/>
      <w:iCs w:val="0"/>
      <w:sz w:val="24"/>
      <w:szCs w:val="24"/>
    </w:rPr>
  </w:style>
  <w:style w:type="paragraph" w:customStyle="1" w:styleId="34">
    <w:name w:val="Стиль3"/>
    <w:basedOn w:val="Heading3"/>
    <w:uiPriority w:val="99"/>
    <w:rsid w:val="00D50A3B"/>
    <w:pPr>
      <w:jc w:val="both"/>
    </w:pPr>
    <w:rPr>
      <w:rFonts w:ascii="Times New Roman" w:hAnsi="Times New Roman" w:cs="Times New Roman"/>
      <w:bCs w:val="0"/>
      <w:sz w:val="24"/>
      <w:szCs w:val="24"/>
    </w:rPr>
  </w:style>
  <w:style w:type="paragraph" w:customStyle="1" w:styleId="4">
    <w:name w:val="Стиль4"/>
    <w:basedOn w:val="Heading3"/>
    <w:uiPriority w:val="99"/>
    <w:rsid w:val="00D50A3B"/>
    <w:pPr>
      <w:jc w:val="both"/>
    </w:pPr>
    <w:rPr>
      <w:rFonts w:ascii="Times New Roman" w:hAnsi="Times New Roman" w:cs="Times New Roman"/>
      <w:bCs w:val="0"/>
      <w:sz w:val="24"/>
      <w:szCs w:val="24"/>
    </w:rPr>
  </w:style>
  <w:style w:type="paragraph" w:customStyle="1" w:styleId="51">
    <w:name w:val="Стиль5"/>
    <w:basedOn w:val="Heading3"/>
    <w:uiPriority w:val="99"/>
    <w:rsid w:val="00D50A3B"/>
    <w:pPr>
      <w:jc w:val="both"/>
    </w:pPr>
    <w:rPr>
      <w:rFonts w:ascii="Times New Roman" w:hAnsi="Times New Roman" w:cs="Times New Roman"/>
      <w:bCs w:val="0"/>
      <w:sz w:val="24"/>
      <w:szCs w:val="24"/>
    </w:rPr>
  </w:style>
  <w:style w:type="paragraph" w:customStyle="1" w:styleId="60">
    <w:name w:val="Стиль6"/>
    <w:basedOn w:val="Heading3"/>
    <w:uiPriority w:val="99"/>
    <w:rsid w:val="00D50A3B"/>
    <w:pPr>
      <w:jc w:val="both"/>
    </w:pPr>
    <w:rPr>
      <w:rFonts w:ascii="Times New Roman" w:hAnsi="Times New Roman" w:cs="Times New Roman"/>
      <w:bCs w:val="0"/>
      <w:sz w:val="24"/>
      <w:szCs w:val="24"/>
    </w:rPr>
  </w:style>
  <w:style w:type="paragraph" w:customStyle="1" w:styleId="70">
    <w:name w:val="Стиль7"/>
    <w:basedOn w:val="Heading3"/>
    <w:uiPriority w:val="99"/>
    <w:rsid w:val="00D50A3B"/>
    <w:pPr>
      <w:jc w:val="both"/>
    </w:pPr>
    <w:rPr>
      <w:rFonts w:ascii="Times New Roman" w:hAnsi="Times New Roman" w:cs="Times New Roman"/>
      <w:bCs w:val="0"/>
      <w:sz w:val="24"/>
      <w:szCs w:val="24"/>
    </w:rPr>
  </w:style>
  <w:style w:type="paragraph" w:customStyle="1" w:styleId="8">
    <w:name w:val="Стиль8"/>
    <w:basedOn w:val="Heading3"/>
    <w:uiPriority w:val="99"/>
    <w:rsid w:val="00D50A3B"/>
    <w:pPr>
      <w:jc w:val="both"/>
    </w:pPr>
    <w:rPr>
      <w:rFonts w:ascii="Times New Roman" w:hAnsi="Times New Roman" w:cs="Times New Roman"/>
      <w:bCs w:val="0"/>
      <w:sz w:val="24"/>
      <w:szCs w:val="24"/>
    </w:rPr>
  </w:style>
  <w:style w:type="paragraph" w:customStyle="1" w:styleId="90">
    <w:name w:val="Стиль9"/>
    <w:basedOn w:val="Heading3"/>
    <w:uiPriority w:val="99"/>
    <w:rsid w:val="00D50A3B"/>
    <w:pPr>
      <w:jc w:val="both"/>
    </w:pPr>
    <w:rPr>
      <w:rFonts w:ascii="Times New Roman" w:hAnsi="Times New Roman" w:cs="Times New Roman"/>
      <w:bCs w:val="0"/>
      <w:sz w:val="24"/>
      <w:szCs w:val="24"/>
    </w:rPr>
  </w:style>
  <w:style w:type="paragraph" w:customStyle="1" w:styleId="101">
    <w:name w:val="Стиль10"/>
    <w:basedOn w:val="Heading3"/>
    <w:uiPriority w:val="99"/>
    <w:rsid w:val="00D50A3B"/>
    <w:pPr>
      <w:jc w:val="both"/>
    </w:pPr>
    <w:rPr>
      <w:rFonts w:ascii="Times New Roman" w:hAnsi="Times New Roman" w:cs="Times New Roman"/>
      <w:bCs w:val="0"/>
      <w:sz w:val="24"/>
      <w:szCs w:val="24"/>
    </w:rPr>
  </w:style>
  <w:style w:type="paragraph" w:customStyle="1" w:styleId="130">
    <w:name w:val="Стиль13"/>
    <w:basedOn w:val="Heading3"/>
    <w:uiPriority w:val="99"/>
    <w:rsid w:val="00D50A3B"/>
    <w:pPr>
      <w:jc w:val="both"/>
    </w:pPr>
    <w:rPr>
      <w:rFonts w:ascii="Times New Roman" w:hAnsi="Times New Roman" w:cs="Times New Roman"/>
      <w:bCs w:val="0"/>
      <w:sz w:val="24"/>
      <w:szCs w:val="24"/>
    </w:rPr>
  </w:style>
  <w:style w:type="paragraph" w:customStyle="1" w:styleId="140">
    <w:name w:val="Стиль14"/>
    <w:basedOn w:val="Heading3"/>
    <w:uiPriority w:val="99"/>
    <w:rsid w:val="00D50A3B"/>
    <w:pPr>
      <w:jc w:val="both"/>
    </w:pPr>
    <w:rPr>
      <w:rFonts w:ascii="Times New Roman" w:hAnsi="Times New Roman" w:cs="Times New Roman"/>
      <w:bCs w:val="0"/>
      <w:sz w:val="24"/>
      <w:szCs w:val="24"/>
    </w:rPr>
  </w:style>
  <w:style w:type="paragraph" w:customStyle="1" w:styleId="150">
    <w:name w:val="Стиль15"/>
    <w:basedOn w:val="Heading3"/>
    <w:uiPriority w:val="99"/>
    <w:rsid w:val="00D50A3B"/>
    <w:pPr>
      <w:jc w:val="both"/>
    </w:pPr>
    <w:rPr>
      <w:rFonts w:ascii="Times New Roman" w:hAnsi="Times New Roman" w:cs="Times New Roman"/>
      <w:bCs w:val="0"/>
      <w:sz w:val="24"/>
      <w:szCs w:val="24"/>
    </w:rPr>
  </w:style>
  <w:style w:type="paragraph" w:customStyle="1" w:styleId="160">
    <w:name w:val="Стиль16"/>
    <w:basedOn w:val="Heading3"/>
    <w:uiPriority w:val="99"/>
    <w:rsid w:val="00D50A3B"/>
    <w:pPr>
      <w:jc w:val="both"/>
    </w:pPr>
    <w:rPr>
      <w:rFonts w:ascii="Times New Roman" w:hAnsi="Times New Roman" w:cs="Times New Roman"/>
      <w:bCs w:val="0"/>
      <w:sz w:val="24"/>
      <w:szCs w:val="24"/>
    </w:rPr>
  </w:style>
  <w:style w:type="paragraph" w:customStyle="1" w:styleId="170">
    <w:name w:val="Стиль17"/>
    <w:basedOn w:val="Heading3"/>
    <w:uiPriority w:val="99"/>
    <w:rsid w:val="00D50A3B"/>
    <w:pPr>
      <w:jc w:val="both"/>
    </w:pPr>
    <w:rPr>
      <w:rFonts w:ascii="Times New Roman" w:hAnsi="Times New Roman" w:cs="Times New Roman"/>
      <w:bCs w:val="0"/>
      <w:sz w:val="24"/>
      <w:szCs w:val="24"/>
    </w:rPr>
  </w:style>
  <w:style w:type="paragraph" w:customStyle="1" w:styleId="180">
    <w:name w:val="Стиль18"/>
    <w:basedOn w:val="Heading3"/>
    <w:uiPriority w:val="99"/>
    <w:rsid w:val="00D50A3B"/>
    <w:pPr>
      <w:jc w:val="both"/>
    </w:pPr>
    <w:rPr>
      <w:rFonts w:ascii="Times New Roman" w:hAnsi="Times New Roman" w:cs="Times New Roman"/>
      <w:bCs w:val="0"/>
      <w:sz w:val="24"/>
      <w:szCs w:val="24"/>
    </w:rPr>
  </w:style>
  <w:style w:type="paragraph" w:customStyle="1" w:styleId="190">
    <w:name w:val="Стиль19"/>
    <w:basedOn w:val="Heading3"/>
    <w:uiPriority w:val="99"/>
    <w:rsid w:val="00D50A3B"/>
    <w:pPr>
      <w:jc w:val="both"/>
    </w:pPr>
    <w:rPr>
      <w:rFonts w:ascii="Times New Roman" w:hAnsi="Times New Roman" w:cs="Times New Roman"/>
      <w:bCs w:val="0"/>
      <w:sz w:val="24"/>
      <w:szCs w:val="24"/>
    </w:rPr>
  </w:style>
  <w:style w:type="paragraph" w:customStyle="1" w:styleId="20">
    <w:name w:val="Стиль20"/>
    <w:basedOn w:val="Heading3"/>
    <w:link w:val="2"/>
    <w:uiPriority w:val="99"/>
    <w:rsid w:val="00D50A3B"/>
    <w:pPr>
      <w:jc w:val="both"/>
    </w:pPr>
    <w:rPr>
      <w:rFonts w:ascii="Times New Roman" w:hAnsi="Times New Roman" w:cs="Times New Roman"/>
      <w:bCs w:val="0"/>
      <w:sz w:val="24"/>
      <w:szCs w:val="24"/>
    </w:rPr>
  </w:style>
  <w:style w:type="paragraph" w:customStyle="1" w:styleId="210">
    <w:name w:val="Стиль21"/>
    <w:basedOn w:val="Heading3"/>
    <w:uiPriority w:val="99"/>
    <w:rsid w:val="00D50A3B"/>
    <w:pPr>
      <w:jc w:val="both"/>
    </w:pPr>
    <w:rPr>
      <w:rFonts w:ascii="Times New Roman" w:hAnsi="Times New Roman" w:cs="Times New Roman"/>
      <w:bCs w:val="0"/>
      <w:sz w:val="24"/>
      <w:szCs w:val="24"/>
    </w:rPr>
  </w:style>
  <w:style w:type="paragraph" w:customStyle="1" w:styleId="220">
    <w:name w:val="Стиль22"/>
    <w:basedOn w:val="Heading2"/>
    <w:uiPriority w:val="99"/>
    <w:rsid w:val="00D50A3B"/>
    <w:rPr>
      <w:rFonts w:ascii="Times New Roman" w:hAnsi="Times New Roman" w:cs="Times New Roman"/>
      <w:bCs w:val="0"/>
      <w:i w:val="0"/>
      <w:iCs w:val="0"/>
      <w:sz w:val="24"/>
      <w:szCs w:val="24"/>
    </w:rPr>
  </w:style>
  <w:style w:type="paragraph" w:customStyle="1" w:styleId="230">
    <w:name w:val="Стиль23"/>
    <w:basedOn w:val="Heading2"/>
    <w:uiPriority w:val="99"/>
    <w:rsid w:val="00D50A3B"/>
    <w:rPr>
      <w:rFonts w:ascii="Times New Roman" w:hAnsi="Times New Roman" w:cs="Times New Roman"/>
      <w:bCs w:val="0"/>
      <w:i w:val="0"/>
      <w:iCs w:val="0"/>
      <w:sz w:val="24"/>
      <w:szCs w:val="24"/>
    </w:rPr>
  </w:style>
  <w:style w:type="paragraph" w:customStyle="1" w:styleId="240">
    <w:name w:val="Стиль24"/>
    <w:basedOn w:val="Heading2"/>
    <w:uiPriority w:val="99"/>
    <w:rsid w:val="00D50A3B"/>
    <w:rPr>
      <w:rFonts w:ascii="Times New Roman" w:hAnsi="Times New Roman" w:cs="Times New Roman"/>
      <w:bCs w:val="0"/>
      <w:i w:val="0"/>
      <w:iCs w:val="0"/>
      <w:sz w:val="24"/>
      <w:szCs w:val="24"/>
    </w:rPr>
  </w:style>
  <w:style w:type="paragraph" w:customStyle="1" w:styleId="250">
    <w:name w:val="Стиль25"/>
    <w:basedOn w:val="Heading2"/>
    <w:uiPriority w:val="99"/>
    <w:rsid w:val="00D50A3B"/>
    <w:pPr>
      <w:jc w:val="both"/>
    </w:pPr>
    <w:rPr>
      <w:rFonts w:ascii="Times New Roman" w:hAnsi="Times New Roman" w:cs="Times New Roman"/>
      <w:bCs w:val="0"/>
      <w:i w:val="0"/>
      <w:iCs w:val="0"/>
      <w:sz w:val="24"/>
      <w:szCs w:val="24"/>
    </w:rPr>
  </w:style>
  <w:style w:type="paragraph" w:customStyle="1" w:styleId="26">
    <w:name w:val="Стиль26"/>
    <w:basedOn w:val="Heading2"/>
    <w:uiPriority w:val="99"/>
    <w:rsid w:val="00D50A3B"/>
    <w:rPr>
      <w:rFonts w:ascii="Times New Roman" w:hAnsi="Times New Roman" w:cs="Times New Roman"/>
      <w:bCs w:val="0"/>
      <w:i w:val="0"/>
      <w:iCs w:val="0"/>
      <w:sz w:val="24"/>
      <w:szCs w:val="24"/>
    </w:rPr>
  </w:style>
  <w:style w:type="paragraph" w:customStyle="1" w:styleId="27">
    <w:name w:val="Стиль27"/>
    <w:basedOn w:val="Heading3"/>
    <w:uiPriority w:val="99"/>
    <w:rsid w:val="00D50A3B"/>
    <w:pPr>
      <w:jc w:val="right"/>
    </w:pPr>
    <w:rPr>
      <w:rFonts w:ascii="Times New Roman" w:hAnsi="Times New Roman" w:cs="Times New Roman"/>
      <w:bCs w:val="0"/>
      <w:sz w:val="24"/>
      <w:szCs w:val="24"/>
    </w:rPr>
  </w:style>
  <w:style w:type="paragraph" w:customStyle="1" w:styleId="28">
    <w:name w:val="Стиль28"/>
    <w:basedOn w:val="Heading3"/>
    <w:uiPriority w:val="99"/>
    <w:rsid w:val="00D50A3B"/>
    <w:pPr>
      <w:jc w:val="right"/>
    </w:pPr>
    <w:rPr>
      <w:rFonts w:ascii="Times New Roman" w:hAnsi="Times New Roman" w:cs="Times New Roman"/>
      <w:bCs w:val="0"/>
      <w:sz w:val="24"/>
      <w:szCs w:val="24"/>
    </w:rPr>
  </w:style>
  <w:style w:type="paragraph" w:customStyle="1" w:styleId="29">
    <w:name w:val="Стиль29"/>
    <w:basedOn w:val="Heading3"/>
    <w:uiPriority w:val="99"/>
    <w:rsid w:val="00D50A3B"/>
    <w:pPr>
      <w:jc w:val="right"/>
    </w:pPr>
    <w:rPr>
      <w:rFonts w:ascii="Times New Roman" w:hAnsi="Times New Roman" w:cs="Times New Roman"/>
      <w:bCs w:val="0"/>
      <w:sz w:val="24"/>
      <w:szCs w:val="24"/>
    </w:rPr>
  </w:style>
  <w:style w:type="paragraph" w:customStyle="1" w:styleId="312">
    <w:name w:val="Стиль31"/>
    <w:basedOn w:val="Heading3"/>
    <w:uiPriority w:val="99"/>
    <w:rsid w:val="00D50A3B"/>
    <w:pPr>
      <w:jc w:val="right"/>
    </w:pPr>
    <w:rPr>
      <w:rFonts w:ascii="Times New Roman" w:hAnsi="Times New Roman" w:cs="Times New Roman"/>
      <w:bCs w:val="0"/>
      <w:sz w:val="24"/>
      <w:szCs w:val="24"/>
    </w:rPr>
  </w:style>
  <w:style w:type="paragraph" w:customStyle="1" w:styleId="320">
    <w:name w:val="Стиль32"/>
    <w:basedOn w:val="Heading3"/>
    <w:uiPriority w:val="99"/>
    <w:rsid w:val="00D50A3B"/>
    <w:pPr>
      <w:jc w:val="right"/>
    </w:pPr>
    <w:rPr>
      <w:rFonts w:ascii="Times New Roman" w:hAnsi="Times New Roman" w:cs="Times New Roman"/>
      <w:bCs w:val="0"/>
      <w:sz w:val="24"/>
      <w:szCs w:val="24"/>
    </w:rPr>
  </w:style>
  <w:style w:type="paragraph" w:customStyle="1" w:styleId="330">
    <w:name w:val="Стиль33"/>
    <w:basedOn w:val="Heading3"/>
    <w:uiPriority w:val="99"/>
    <w:rsid w:val="00D50A3B"/>
    <w:pPr>
      <w:jc w:val="right"/>
    </w:pPr>
    <w:rPr>
      <w:rFonts w:ascii="Times New Roman" w:hAnsi="Times New Roman" w:cs="Times New Roman"/>
      <w:bCs w:val="0"/>
      <w:sz w:val="24"/>
      <w:szCs w:val="24"/>
    </w:rPr>
  </w:style>
  <w:style w:type="paragraph" w:customStyle="1" w:styleId="340">
    <w:name w:val="Стиль34"/>
    <w:basedOn w:val="Heading3"/>
    <w:uiPriority w:val="99"/>
    <w:rsid w:val="00D50A3B"/>
    <w:pPr>
      <w:jc w:val="right"/>
    </w:pPr>
    <w:rPr>
      <w:rFonts w:ascii="Times New Roman" w:hAnsi="Times New Roman" w:cs="Times New Roman"/>
      <w:bCs w:val="0"/>
      <w:sz w:val="24"/>
      <w:szCs w:val="24"/>
    </w:rPr>
  </w:style>
  <w:style w:type="paragraph" w:customStyle="1" w:styleId="35">
    <w:name w:val="Стиль35"/>
    <w:basedOn w:val="Heading1"/>
    <w:uiPriority w:val="99"/>
    <w:rsid w:val="00D50A3B"/>
    <w:pPr>
      <w:numPr>
        <w:numId w:val="0"/>
      </w:numPr>
      <w:jc w:val="left"/>
    </w:pPr>
    <w:rPr>
      <w:bCs w:val="0"/>
    </w:rPr>
  </w:style>
  <w:style w:type="paragraph" w:customStyle="1" w:styleId="36">
    <w:name w:val="Стиль36"/>
    <w:basedOn w:val="Heading1"/>
    <w:uiPriority w:val="99"/>
    <w:rsid w:val="00D50A3B"/>
    <w:pPr>
      <w:numPr>
        <w:numId w:val="0"/>
      </w:numPr>
      <w:jc w:val="left"/>
    </w:pPr>
    <w:rPr>
      <w:bCs w:val="0"/>
    </w:rPr>
  </w:style>
  <w:style w:type="paragraph" w:customStyle="1" w:styleId="Style4">
    <w:name w:val="Style4"/>
    <w:basedOn w:val="Normal"/>
    <w:uiPriority w:val="99"/>
    <w:rsid w:val="00D50A3B"/>
    <w:pPr>
      <w:widowControl w:val="0"/>
      <w:suppressAutoHyphens w:val="0"/>
      <w:spacing w:after="200" w:line="228" w:lineRule="exact"/>
      <w:ind w:firstLine="158"/>
    </w:pPr>
    <w:rPr>
      <w:rFonts w:ascii="Calibri" w:hAnsi="Calibri"/>
      <w:sz w:val="22"/>
      <w:szCs w:val="22"/>
      <w:lang w:eastAsia="ru-RU"/>
    </w:rPr>
  </w:style>
  <w:style w:type="paragraph" w:customStyle="1" w:styleId="2a">
    <w:name w:val="Основной текст2"/>
    <w:uiPriority w:val="99"/>
    <w:rsid w:val="00D50A3B"/>
    <w:pPr>
      <w:suppressAutoHyphens/>
      <w:ind w:firstLine="709"/>
      <w:jc w:val="both"/>
    </w:pPr>
    <w:rPr>
      <w:color w:val="00000A"/>
      <w:sz w:val="24"/>
      <w:szCs w:val="24"/>
      <w:lang w:eastAsia="ar-SA"/>
    </w:rPr>
  </w:style>
  <w:style w:type="paragraph" w:customStyle="1" w:styleId="aff2">
    <w:name w:val="Текст документа"/>
    <w:basedOn w:val="Normal"/>
    <w:uiPriority w:val="99"/>
    <w:rsid w:val="00D50A3B"/>
    <w:pPr>
      <w:tabs>
        <w:tab w:val="left" w:pos="851"/>
      </w:tabs>
      <w:suppressAutoHyphens w:val="0"/>
      <w:ind w:firstLine="567"/>
      <w:jc w:val="both"/>
    </w:pPr>
    <w:rPr>
      <w:rFonts w:ascii="Calibri" w:hAnsi="Calibri"/>
      <w:szCs w:val="22"/>
      <w:lang w:eastAsia="en-US"/>
    </w:rPr>
  </w:style>
  <w:style w:type="paragraph" w:customStyle="1" w:styleId="TimesNewRoman180">
    <w:name w:val="Times New Roman 18 пт"/>
    <w:basedOn w:val="Normal"/>
    <w:uiPriority w:val="99"/>
    <w:rsid w:val="00D50A3B"/>
    <w:pPr>
      <w:suppressAutoHyphens w:val="0"/>
      <w:jc w:val="center"/>
    </w:pPr>
    <w:rPr>
      <w:b/>
      <w:bCs/>
      <w:sz w:val="36"/>
      <w:lang w:eastAsia="ru-RU"/>
    </w:rPr>
  </w:style>
  <w:style w:type="paragraph" w:customStyle="1" w:styleId="aff3">
    <w:name w:val="Заголовок ПЗ"/>
    <w:uiPriority w:val="99"/>
    <w:rsid w:val="00D50A3B"/>
    <w:pPr>
      <w:jc w:val="center"/>
    </w:pPr>
    <w:rPr>
      <w:rFonts w:ascii="ISOCPEUR" w:hAnsi="ISOCPEUR"/>
      <w:b/>
      <w:i/>
      <w:color w:val="00000A"/>
      <w:sz w:val="28"/>
      <w:szCs w:val="24"/>
    </w:rPr>
  </w:style>
  <w:style w:type="paragraph" w:styleId="ListNumber">
    <w:name w:val="List Number"/>
    <w:basedOn w:val="Normal"/>
    <w:uiPriority w:val="99"/>
    <w:rsid w:val="00D50A3B"/>
    <w:pPr>
      <w:suppressAutoHyphens w:val="0"/>
      <w:spacing w:before="60" w:after="60"/>
    </w:pPr>
    <w:rPr>
      <w:rFonts w:ascii="Calibri" w:hAnsi="Calibri"/>
      <w:sz w:val="22"/>
      <w:szCs w:val="20"/>
      <w:lang w:eastAsia="ru-RU"/>
    </w:rPr>
  </w:style>
  <w:style w:type="paragraph" w:customStyle="1" w:styleId="style1">
    <w:name w:val="style1"/>
    <w:basedOn w:val="Normal"/>
    <w:uiPriority w:val="99"/>
    <w:rsid w:val="00D50A3B"/>
    <w:pPr>
      <w:suppressAutoHyphens w:val="0"/>
      <w:spacing w:beforeAutospacing="1" w:afterAutospacing="1"/>
    </w:pPr>
    <w:rPr>
      <w:lang w:eastAsia="ru-RU"/>
    </w:rPr>
  </w:style>
  <w:style w:type="paragraph" w:customStyle="1" w:styleId="1b">
    <w:name w:val="Абзац списка1"/>
    <w:basedOn w:val="Normal"/>
    <w:uiPriority w:val="99"/>
    <w:rsid w:val="00D50A3B"/>
    <w:pPr>
      <w:suppressAutoHyphens w:val="0"/>
      <w:spacing w:after="200" w:line="276" w:lineRule="auto"/>
      <w:ind w:left="720"/>
    </w:pPr>
    <w:rPr>
      <w:kern w:val="2"/>
      <w:lang w:eastAsia="en-US"/>
    </w:rPr>
  </w:style>
  <w:style w:type="paragraph" w:customStyle="1" w:styleId="2b">
    <w:name w:val="Абзац списка2"/>
    <w:basedOn w:val="Normal"/>
    <w:uiPriority w:val="99"/>
    <w:rsid w:val="00D50A3B"/>
    <w:pPr>
      <w:suppressAutoHyphens w:val="0"/>
      <w:ind w:left="720"/>
    </w:pPr>
    <w:rPr>
      <w:lang w:eastAsia="ru-RU"/>
    </w:rPr>
  </w:style>
  <w:style w:type="paragraph" w:customStyle="1" w:styleId="aff4">
    <w:name w:val="Горизонтальная линия"/>
    <w:basedOn w:val="Normal"/>
    <w:uiPriority w:val="99"/>
    <w:rsid w:val="00B64D25"/>
    <w:pPr>
      <w:suppressLineNumbers/>
      <w:pBdr>
        <w:bottom w:val="double" w:sz="2" w:space="0" w:color="808080"/>
      </w:pBdr>
      <w:spacing w:after="283"/>
    </w:pPr>
    <w:rPr>
      <w:sz w:val="12"/>
      <w:szCs w:val="12"/>
    </w:rPr>
  </w:style>
  <w:style w:type="paragraph" w:customStyle="1" w:styleId="37">
    <w:name w:val="Название объекта3"/>
    <w:basedOn w:val="Normal"/>
    <w:next w:val="Normal"/>
    <w:uiPriority w:val="99"/>
    <w:rsid w:val="00B64D25"/>
    <w:rPr>
      <w:b/>
      <w:sz w:val="20"/>
      <w:szCs w:val="20"/>
      <w:lang w:eastAsia="zh-CN"/>
    </w:rPr>
  </w:style>
  <w:style w:type="table" w:styleId="TableGrid">
    <w:name w:val="Table Grid"/>
    <w:basedOn w:val="TableNormal"/>
    <w:uiPriority w:val="99"/>
    <w:rsid w:val="00D50A3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99"/>
    <w:semiHidden/>
    <w:rsid w:val="00D50A3B"/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c">
    <w:name w:val="Сетка таблицы1"/>
    <w:uiPriority w:val="99"/>
    <w:rsid w:val="00D50A3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c">
    <w:name w:val="Сетка таблицы2"/>
    <w:uiPriority w:val="99"/>
    <w:rsid w:val="00D50A3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"/>
    <w:uiPriority w:val="99"/>
    <w:rsid w:val="00D50A3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етка таблицы4"/>
    <w:uiPriority w:val="99"/>
    <w:rsid w:val="00D50A3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uiPriority w:val="99"/>
    <w:rsid w:val="00D50A3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uiPriority w:val="99"/>
    <w:rsid w:val="00D50A3B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uiPriority w:val="99"/>
    <w:rsid w:val="00D50A3B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">
    <w:name w:val="Сетка таблицы8"/>
    <w:uiPriority w:val="99"/>
    <w:rsid w:val="00D50A3B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"/>
    <w:uiPriority w:val="99"/>
    <w:rsid w:val="00D50A3B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">
    <w:name w:val="Table Normal11"/>
    <w:uiPriority w:val="99"/>
    <w:semiHidden/>
    <w:rsid w:val="00D50A3B"/>
    <w:rPr>
      <w:rFonts w:ascii="Calibri" w:hAnsi="Calibri" w:cs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2">
    <w:name w:val="Сетка таблицы10"/>
    <w:uiPriority w:val="99"/>
    <w:rsid w:val="00D50A3B"/>
    <w:rPr>
      <w:rFonts w:ascii="Calibri" w:hAnsi="Calibri" w:cs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5.xml"/><Relationship Id="rId18" Type="http://schemas.openxmlformats.org/officeDocument/2006/relationships/header" Target="header9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" Type="http://schemas.openxmlformats.org/officeDocument/2006/relationships/styles" Target="styles.xml"/><Relationship Id="rId16" Type="http://schemas.openxmlformats.org/officeDocument/2006/relationships/header" Target="header7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yperlink" Target="http://www.consultant.ru/document/cons_doc_LAW_51040/2ce3b4c2e314b31833138ad26a48ec33f57545af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136</TotalTime>
  <Pages>40</Pages>
  <Words>11126</Words>
  <Characters>-32766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2024-04-26T11:32:00Z</cp:lastPrinted>
  <dcterms:created xsi:type="dcterms:W3CDTF">2021-09-24T09:06:00Z</dcterms:created>
  <dcterms:modified xsi:type="dcterms:W3CDTF">2024-11-28T06:10:00Z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